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54490943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C55E11">
        <w:rPr>
          <w:rFonts w:ascii="Arial" w:eastAsia="Batang" w:hAnsi="Arial" w:cs="Arial"/>
          <w:b/>
          <w:bCs/>
          <w:szCs w:val="22"/>
        </w:rPr>
        <w:t>4</w:t>
      </w:r>
      <w:r w:rsidR="00836397">
        <w:rPr>
          <w:rFonts w:ascii="Arial" w:eastAsia="Batang" w:hAnsi="Arial" w:cs="Arial"/>
          <w:b/>
          <w:bCs/>
          <w:szCs w:val="22"/>
        </w:rPr>
        <w:t>bis</w:t>
      </w:r>
      <w:r w:rsidR="00FC1D53">
        <w:rPr>
          <w:rFonts w:ascii="Arial" w:eastAsia="Batang" w:hAnsi="Arial" w:cs="Arial"/>
          <w:b/>
          <w:bCs/>
          <w:szCs w:val="22"/>
        </w:rPr>
        <w:t>-e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D00BED" w:rsidRPr="00D00BED">
        <w:rPr>
          <w:rFonts w:ascii="Arial" w:eastAsia="Batang" w:hAnsi="Arial" w:cs="Arial"/>
          <w:b/>
          <w:bCs/>
          <w:szCs w:val="22"/>
        </w:rPr>
        <w:t>R1-2103302</w:t>
      </w:r>
    </w:p>
    <w:p w14:paraId="3B0F6453" w14:textId="1F0AE5DE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836397">
        <w:rPr>
          <w:rFonts w:ascii="Arial" w:eastAsia="MS Mincho" w:hAnsi="Arial" w:cs="Arial"/>
          <w:b/>
          <w:bCs/>
          <w:szCs w:val="22"/>
          <w:lang w:eastAsia="ja-JP"/>
        </w:rPr>
        <w:t>April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836397">
        <w:rPr>
          <w:rFonts w:ascii="Arial" w:eastAsia="MS Mincho" w:hAnsi="Arial" w:cs="Arial"/>
          <w:b/>
          <w:bCs/>
          <w:szCs w:val="22"/>
          <w:lang w:eastAsia="ja-JP"/>
        </w:rPr>
        <w:t>12</w:t>
      </w:r>
      <w:r w:rsidRPr="002E24E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 – </w:t>
      </w:r>
      <w:r w:rsidR="00836397">
        <w:rPr>
          <w:rFonts w:ascii="Arial" w:eastAsia="MS Mincho" w:hAnsi="Arial" w:cs="Arial"/>
          <w:b/>
          <w:bCs/>
          <w:szCs w:val="22"/>
          <w:lang w:eastAsia="ja-JP"/>
        </w:rPr>
        <w:t>April 20</w:t>
      </w:r>
      <w:r w:rsidRPr="002E24E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>1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9F72D12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76402F">
        <w:rPr>
          <w:b/>
          <w:lang w:val="en-US"/>
        </w:rPr>
        <w:t>2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4262D9C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76402F" w:rsidRPr="0076402F">
        <w:rPr>
          <w:b/>
          <w:color w:val="000000"/>
          <w:lang w:val="en-US"/>
        </w:rPr>
        <w:t>Considerations on unlicensed URLLC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289E8817" w:rsidR="004D5BF4" w:rsidRDefault="002E24EA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RAN1#10</w:t>
      </w:r>
      <w:r w:rsidR="00836397">
        <w:rPr>
          <w:rFonts w:eastAsia="MS Mincho"/>
          <w:lang w:val="en-US"/>
        </w:rPr>
        <w:t>4</w:t>
      </w:r>
      <w:r>
        <w:rPr>
          <w:rFonts w:eastAsia="MS Mincho"/>
          <w:lang w:val="en-US"/>
        </w:rPr>
        <w:t>-e we agreed the following:</w:t>
      </w:r>
    </w:p>
    <w:p w14:paraId="0C7D4926" w14:textId="77777777" w:rsidR="00605E6D" w:rsidRPr="00605E6D" w:rsidRDefault="00605E6D" w:rsidP="00605E6D">
      <w:pPr>
        <w:ind w:left="360"/>
        <w:rPr>
          <w:i/>
          <w:iCs/>
          <w:highlight w:val="green"/>
        </w:rPr>
      </w:pPr>
      <w:r w:rsidRPr="00605E6D">
        <w:rPr>
          <w:i/>
          <w:iCs/>
          <w:highlight w:val="green"/>
        </w:rPr>
        <w:t>Agreement:</w:t>
      </w:r>
    </w:p>
    <w:p w14:paraId="3D6BEA0E" w14:textId="77777777" w:rsidR="00605E6D" w:rsidRPr="00605E6D" w:rsidRDefault="00605E6D" w:rsidP="00605E6D">
      <w:pPr>
        <w:numPr>
          <w:ilvl w:val="0"/>
          <w:numId w:val="25"/>
        </w:numPr>
        <w:spacing w:after="0"/>
        <w:ind w:left="1080"/>
        <w:rPr>
          <w:rFonts w:cs="Times"/>
          <w:i/>
          <w:iCs/>
        </w:rPr>
      </w:pPr>
      <w:r w:rsidRPr="00605E6D">
        <w:rPr>
          <w:rFonts w:cs="Times"/>
          <w:i/>
          <w:iCs/>
        </w:rPr>
        <w:t xml:space="preserve">PUSCH repetition Type B is supported for unlicensed band operation when using NR </w:t>
      </w:r>
      <w:proofErr w:type="spellStart"/>
      <w:r w:rsidRPr="00605E6D">
        <w:rPr>
          <w:rFonts w:cs="Times"/>
          <w:i/>
          <w:iCs/>
        </w:rPr>
        <w:t>IIoT</w:t>
      </w:r>
      <w:proofErr w:type="spellEnd"/>
      <w:r w:rsidRPr="00605E6D">
        <w:rPr>
          <w:rFonts w:cs="Times"/>
          <w:i/>
          <w:iCs/>
        </w:rPr>
        <w:t xml:space="preserve"> Rel-16 based CG</w:t>
      </w:r>
    </w:p>
    <w:p w14:paraId="6FFEFE37" w14:textId="77777777" w:rsidR="00605E6D" w:rsidRPr="00605E6D" w:rsidRDefault="00605E6D" w:rsidP="00605E6D">
      <w:pPr>
        <w:numPr>
          <w:ilvl w:val="1"/>
          <w:numId w:val="25"/>
        </w:numPr>
        <w:spacing w:after="0"/>
        <w:ind w:left="1800"/>
        <w:rPr>
          <w:rFonts w:cs="Times"/>
          <w:i/>
          <w:iCs/>
        </w:rPr>
      </w:pPr>
      <w:r w:rsidRPr="00605E6D">
        <w:rPr>
          <w:rFonts w:cs="Times"/>
          <w:i/>
          <w:iCs/>
        </w:rPr>
        <w:t>FFS whether/how to enhance</w:t>
      </w:r>
    </w:p>
    <w:p w14:paraId="246B69BC" w14:textId="77777777" w:rsidR="00605E6D" w:rsidRPr="00605E6D" w:rsidRDefault="00605E6D" w:rsidP="00605E6D">
      <w:pPr>
        <w:ind w:left="360"/>
        <w:rPr>
          <w:b/>
          <w:bCs/>
          <w:i/>
          <w:iCs/>
          <w:lang w:eastAsia="x-none"/>
        </w:rPr>
      </w:pPr>
    </w:p>
    <w:p w14:paraId="47C41E8C" w14:textId="77777777" w:rsidR="00605E6D" w:rsidRPr="00605E6D" w:rsidRDefault="00605E6D" w:rsidP="00605E6D">
      <w:pPr>
        <w:ind w:left="360"/>
        <w:rPr>
          <w:b/>
          <w:bCs/>
          <w:i/>
          <w:iCs/>
          <w:lang w:eastAsia="x-none"/>
        </w:rPr>
      </w:pPr>
      <w:r w:rsidRPr="00605E6D">
        <w:rPr>
          <w:i/>
          <w:iCs/>
          <w:highlight w:val="green"/>
          <w:lang w:eastAsia="x-none"/>
        </w:rPr>
        <w:t>Agreement</w:t>
      </w:r>
      <w:r w:rsidRPr="00605E6D">
        <w:rPr>
          <w:b/>
          <w:bCs/>
          <w:i/>
          <w:iCs/>
          <w:lang w:eastAsia="x-none"/>
        </w:rPr>
        <w:t>:</w:t>
      </w:r>
    </w:p>
    <w:p w14:paraId="49D4C51D" w14:textId="77777777" w:rsidR="00605E6D" w:rsidRPr="00605E6D" w:rsidRDefault="00605E6D" w:rsidP="00605E6D">
      <w:pPr>
        <w:numPr>
          <w:ilvl w:val="0"/>
          <w:numId w:val="26"/>
        </w:numPr>
        <w:spacing w:after="0"/>
        <w:ind w:left="1080"/>
        <w:rPr>
          <w:rFonts w:cs="Times"/>
          <w:i/>
          <w:iCs/>
        </w:rPr>
      </w:pPr>
      <w:r w:rsidRPr="00605E6D">
        <w:rPr>
          <w:rFonts w:cs="Times"/>
          <w:i/>
          <w:iCs/>
        </w:rPr>
        <w:t xml:space="preserve">In semi-static channel access mode, UE FFP periodicity is chosen from the following set of values in </w:t>
      </w:r>
      <w:proofErr w:type="spellStart"/>
      <w:r w:rsidRPr="00605E6D">
        <w:rPr>
          <w:rFonts w:cs="Times"/>
          <w:i/>
          <w:iCs/>
        </w:rPr>
        <w:t>ms</w:t>
      </w:r>
      <w:proofErr w:type="spellEnd"/>
      <w:r w:rsidRPr="00605E6D">
        <w:rPr>
          <w:rFonts w:cs="Times"/>
          <w:i/>
          <w:iCs/>
        </w:rPr>
        <w:t>: {1, 2, 2.5, 4, 5,10}.</w:t>
      </w:r>
    </w:p>
    <w:p w14:paraId="029AC4BA" w14:textId="77777777" w:rsidR="00605E6D" w:rsidRPr="00605E6D" w:rsidRDefault="00605E6D" w:rsidP="00605E6D">
      <w:pPr>
        <w:numPr>
          <w:ilvl w:val="1"/>
          <w:numId w:val="26"/>
        </w:numPr>
        <w:spacing w:after="0"/>
        <w:ind w:left="1800"/>
        <w:rPr>
          <w:rFonts w:cs="Times"/>
          <w:i/>
          <w:iCs/>
        </w:rPr>
      </w:pPr>
      <w:r w:rsidRPr="00605E6D">
        <w:rPr>
          <w:rFonts w:cs="Times"/>
          <w:i/>
          <w:iCs/>
        </w:rPr>
        <w:t xml:space="preserve">FFS on other values </w:t>
      </w:r>
    </w:p>
    <w:p w14:paraId="0679C939" w14:textId="77777777" w:rsidR="00605E6D" w:rsidRPr="00605E6D" w:rsidRDefault="00605E6D" w:rsidP="00605E6D">
      <w:pPr>
        <w:ind w:left="360"/>
        <w:rPr>
          <w:rFonts w:cs="Times"/>
          <w:i/>
          <w:iCs/>
          <w:szCs w:val="22"/>
        </w:rPr>
      </w:pPr>
    </w:p>
    <w:p w14:paraId="09294549" w14:textId="77777777" w:rsidR="00605E6D" w:rsidRPr="00605E6D" w:rsidRDefault="00605E6D" w:rsidP="00605E6D">
      <w:pPr>
        <w:ind w:left="360"/>
        <w:rPr>
          <w:i/>
          <w:iCs/>
        </w:rPr>
      </w:pPr>
      <w:r w:rsidRPr="00605E6D">
        <w:rPr>
          <w:i/>
          <w:iCs/>
          <w:highlight w:val="green"/>
        </w:rPr>
        <w:t>Agreement:</w:t>
      </w:r>
    </w:p>
    <w:p w14:paraId="0F53C71F" w14:textId="77777777" w:rsidR="00605E6D" w:rsidRPr="00605E6D" w:rsidRDefault="00605E6D" w:rsidP="00605E6D">
      <w:pPr>
        <w:numPr>
          <w:ilvl w:val="0"/>
          <w:numId w:val="27"/>
        </w:numPr>
        <w:spacing w:after="0"/>
        <w:rPr>
          <w:i/>
          <w:iCs/>
        </w:rPr>
      </w:pPr>
      <w:r w:rsidRPr="00605E6D">
        <w:rPr>
          <w:i/>
          <w:iCs/>
        </w:rPr>
        <w:t>In semi-static channel access mode:</w:t>
      </w:r>
    </w:p>
    <w:p w14:paraId="1C0AB108" w14:textId="77777777" w:rsidR="00605E6D" w:rsidRPr="00605E6D" w:rsidRDefault="00605E6D" w:rsidP="00605E6D">
      <w:pPr>
        <w:numPr>
          <w:ilvl w:val="0"/>
          <w:numId w:val="27"/>
        </w:numPr>
        <w:spacing w:after="0"/>
        <w:ind w:left="1080"/>
        <w:rPr>
          <w:i/>
          <w:iCs/>
        </w:rPr>
      </w:pPr>
      <w:r w:rsidRPr="00605E6D">
        <w:rPr>
          <w:i/>
          <w:iCs/>
        </w:rPr>
        <w:t xml:space="preserve">An FFP period for UE-initiated COT is configured as the same, integer multiple of, or inter-factor of the FFP period configured for </w:t>
      </w:r>
      <w:proofErr w:type="spellStart"/>
      <w:r w:rsidRPr="00605E6D">
        <w:rPr>
          <w:i/>
          <w:iCs/>
        </w:rPr>
        <w:t>gNB</w:t>
      </w:r>
      <w:proofErr w:type="spellEnd"/>
      <w:r w:rsidRPr="00605E6D">
        <w:rPr>
          <w:i/>
          <w:iCs/>
        </w:rPr>
        <w:t xml:space="preserve">-initiated COT </w:t>
      </w:r>
    </w:p>
    <w:p w14:paraId="61363867" w14:textId="77777777" w:rsidR="00605E6D" w:rsidRPr="00605E6D" w:rsidRDefault="00605E6D" w:rsidP="00605E6D">
      <w:pPr>
        <w:numPr>
          <w:ilvl w:val="0"/>
          <w:numId w:val="27"/>
        </w:numPr>
        <w:spacing w:after="0"/>
        <w:ind w:left="1080"/>
        <w:rPr>
          <w:i/>
          <w:iCs/>
        </w:rPr>
      </w:pPr>
      <w:r w:rsidRPr="00605E6D">
        <w:rPr>
          <w:i/>
          <w:iCs/>
        </w:rPr>
        <w:t xml:space="preserve">FFP period for UE-initiated COT can be configured independently from FFP period of </w:t>
      </w:r>
      <w:proofErr w:type="spellStart"/>
      <w:r w:rsidRPr="00605E6D">
        <w:rPr>
          <w:i/>
          <w:iCs/>
        </w:rPr>
        <w:t>gNB</w:t>
      </w:r>
      <w:proofErr w:type="spellEnd"/>
      <w:r w:rsidRPr="00605E6D">
        <w:rPr>
          <w:i/>
          <w:iCs/>
        </w:rPr>
        <w:t>-initiated COT, if the UE indicates the corresponding capability</w:t>
      </w:r>
    </w:p>
    <w:p w14:paraId="781E9F9B" w14:textId="77777777" w:rsidR="00605E6D" w:rsidRPr="00605E6D" w:rsidRDefault="00605E6D" w:rsidP="00605E6D">
      <w:pPr>
        <w:numPr>
          <w:ilvl w:val="0"/>
          <w:numId w:val="27"/>
        </w:numPr>
        <w:spacing w:after="0"/>
        <w:ind w:left="1080"/>
        <w:rPr>
          <w:i/>
          <w:iCs/>
        </w:rPr>
      </w:pPr>
      <w:r w:rsidRPr="00605E6D">
        <w:rPr>
          <w:i/>
          <w:iCs/>
        </w:rPr>
        <w:t>FFP offset for UE-initiated COT is the starting point of first UE FFP relative to the radio frame X boundary.</w:t>
      </w:r>
    </w:p>
    <w:p w14:paraId="49DDF57E" w14:textId="77777777" w:rsidR="00605E6D" w:rsidRPr="00605E6D" w:rsidRDefault="00605E6D" w:rsidP="00605E6D">
      <w:pPr>
        <w:numPr>
          <w:ilvl w:val="1"/>
          <w:numId w:val="27"/>
        </w:numPr>
        <w:spacing w:after="0"/>
        <w:ind w:left="1440"/>
        <w:rPr>
          <w:i/>
          <w:iCs/>
        </w:rPr>
      </w:pPr>
      <w:r w:rsidRPr="00605E6D">
        <w:rPr>
          <w:i/>
          <w:iCs/>
        </w:rPr>
        <w:t xml:space="preserve">The offset value range is 0 ≤ offset </w:t>
      </w:r>
      <w:r w:rsidRPr="00605E6D">
        <w:rPr>
          <w:i/>
          <w:iCs/>
          <w:lang w:eastAsia="zh-CN"/>
        </w:rPr>
        <w:t>＜</w:t>
      </w:r>
      <w:r w:rsidRPr="00605E6D">
        <w:rPr>
          <w:i/>
          <w:iCs/>
        </w:rPr>
        <w:t>FFP period of UE-initiated COT</w:t>
      </w:r>
    </w:p>
    <w:p w14:paraId="631FCA19" w14:textId="77777777" w:rsidR="00605E6D" w:rsidRPr="00605E6D" w:rsidRDefault="00605E6D" w:rsidP="00605E6D">
      <w:pPr>
        <w:numPr>
          <w:ilvl w:val="2"/>
          <w:numId w:val="27"/>
        </w:numPr>
        <w:spacing w:after="0"/>
        <w:ind w:left="2160"/>
        <w:rPr>
          <w:i/>
          <w:iCs/>
        </w:rPr>
      </w:pPr>
      <w:r w:rsidRPr="00605E6D">
        <w:rPr>
          <w:i/>
          <w:iCs/>
        </w:rPr>
        <w:t>FFS on X (e.g. X=0, or X= even index number)</w:t>
      </w:r>
    </w:p>
    <w:p w14:paraId="55990D6D" w14:textId="77777777" w:rsidR="00605E6D" w:rsidRPr="00605E6D" w:rsidRDefault="00605E6D" w:rsidP="00605E6D">
      <w:pPr>
        <w:ind w:left="360"/>
        <w:rPr>
          <w:rFonts w:cs="Times"/>
          <w:i/>
          <w:iCs/>
          <w:szCs w:val="22"/>
        </w:rPr>
      </w:pPr>
    </w:p>
    <w:p w14:paraId="6BA50176" w14:textId="77777777" w:rsidR="00605E6D" w:rsidRPr="00605E6D" w:rsidRDefault="00605E6D" w:rsidP="00605E6D">
      <w:pPr>
        <w:ind w:left="360"/>
        <w:rPr>
          <w:rFonts w:cs="Times"/>
          <w:i/>
          <w:iCs/>
        </w:rPr>
      </w:pPr>
      <w:r w:rsidRPr="00605E6D">
        <w:rPr>
          <w:rFonts w:cs="Times"/>
          <w:i/>
          <w:iCs/>
          <w:highlight w:val="green"/>
        </w:rPr>
        <w:t>Agreement:</w:t>
      </w:r>
    </w:p>
    <w:p w14:paraId="3435F72A" w14:textId="77777777" w:rsidR="00605E6D" w:rsidRPr="00605E6D" w:rsidRDefault="00605E6D" w:rsidP="00605E6D">
      <w:pPr>
        <w:ind w:left="360"/>
        <w:rPr>
          <w:rFonts w:cs="Times"/>
          <w:i/>
          <w:iCs/>
          <w:lang w:eastAsia="ko-KR"/>
        </w:rPr>
      </w:pPr>
      <w:r w:rsidRPr="00605E6D">
        <w:rPr>
          <w:rFonts w:cs="Times"/>
          <w:i/>
          <w:iCs/>
          <w:lang w:eastAsia="ko-KR"/>
        </w:rPr>
        <w:t>In semi-static channel access mode when a UE can operate as initiating device,</w:t>
      </w:r>
    </w:p>
    <w:p w14:paraId="1557E44C" w14:textId="77777777" w:rsidR="00605E6D" w:rsidRPr="00605E6D" w:rsidRDefault="00605E6D" w:rsidP="00605E6D">
      <w:pPr>
        <w:numPr>
          <w:ilvl w:val="0"/>
          <w:numId w:val="28"/>
        </w:numPr>
        <w:spacing w:after="0"/>
        <w:ind w:left="1080"/>
        <w:rPr>
          <w:rFonts w:cs="Times"/>
          <w:i/>
          <w:iCs/>
          <w:lang w:eastAsia="ko-KR"/>
        </w:rPr>
      </w:pPr>
      <w:r w:rsidRPr="00605E6D">
        <w:rPr>
          <w:rFonts w:cs="Times"/>
          <w:i/>
          <w:iCs/>
          <w:lang w:eastAsia="ko-KR"/>
        </w:rPr>
        <w:t xml:space="preserve">Select one of the following alternatives to determine whether a scheduled UL transmission is based on UE-initiated COT or sharing a </w:t>
      </w:r>
      <w:proofErr w:type="spellStart"/>
      <w:r w:rsidRPr="00605E6D">
        <w:rPr>
          <w:rFonts w:cs="Times"/>
          <w:i/>
          <w:iCs/>
          <w:lang w:eastAsia="ko-KR"/>
        </w:rPr>
        <w:t>gNB</w:t>
      </w:r>
      <w:proofErr w:type="spellEnd"/>
      <w:r w:rsidRPr="00605E6D">
        <w:rPr>
          <w:rFonts w:cs="Times"/>
          <w:i/>
          <w:iCs/>
          <w:lang w:eastAsia="ko-KR"/>
        </w:rPr>
        <w:t>-initiated COT:</w:t>
      </w:r>
    </w:p>
    <w:p w14:paraId="67DDE982" w14:textId="77777777" w:rsidR="00605E6D" w:rsidRPr="00605E6D" w:rsidRDefault="00605E6D" w:rsidP="00605E6D">
      <w:pPr>
        <w:numPr>
          <w:ilvl w:val="0"/>
          <w:numId w:val="29"/>
        </w:numPr>
        <w:spacing w:after="0"/>
        <w:ind w:left="1440"/>
        <w:rPr>
          <w:rFonts w:cs="Times"/>
          <w:i/>
          <w:iCs/>
          <w:lang w:eastAsia="zh-CN"/>
        </w:rPr>
      </w:pPr>
      <w:r w:rsidRPr="00605E6D">
        <w:rPr>
          <w:rFonts w:cs="Times"/>
          <w:i/>
          <w:iCs/>
          <w:lang w:eastAsia="ko-KR"/>
        </w:rPr>
        <w:t>Alt-a: Determination based on the content in the scheduling DCI</w:t>
      </w:r>
    </w:p>
    <w:p w14:paraId="47541F61" w14:textId="77777777" w:rsidR="00605E6D" w:rsidRPr="00605E6D" w:rsidRDefault="00605E6D" w:rsidP="00605E6D">
      <w:pPr>
        <w:numPr>
          <w:ilvl w:val="1"/>
          <w:numId w:val="29"/>
        </w:numPr>
        <w:spacing w:after="0"/>
        <w:ind w:left="2160"/>
        <w:rPr>
          <w:rFonts w:cs="Times"/>
          <w:i/>
          <w:iCs/>
          <w:lang w:eastAsia="zh-CN"/>
        </w:rPr>
      </w:pPr>
      <w:r w:rsidRPr="00605E6D">
        <w:rPr>
          <w:rFonts w:cs="Times"/>
          <w:i/>
          <w:iCs/>
          <w:lang w:eastAsia="zh-CN"/>
        </w:rPr>
        <w:t>FFS on whether the corresponding field(s) can be absent in DCI</w:t>
      </w:r>
    </w:p>
    <w:p w14:paraId="0144AF73" w14:textId="77777777" w:rsidR="00605E6D" w:rsidRPr="00605E6D" w:rsidRDefault="00605E6D" w:rsidP="00605E6D">
      <w:pPr>
        <w:numPr>
          <w:ilvl w:val="2"/>
          <w:numId w:val="29"/>
        </w:numPr>
        <w:spacing w:after="0"/>
        <w:ind w:left="2880"/>
        <w:rPr>
          <w:rFonts w:cs="Times"/>
          <w:i/>
          <w:iCs/>
          <w:lang w:eastAsia="zh-CN"/>
        </w:rPr>
      </w:pPr>
      <w:r w:rsidRPr="00605E6D">
        <w:rPr>
          <w:rFonts w:cs="Times"/>
          <w:i/>
          <w:iCs/>
        </w:rPr>
        <w:t>If absent, d</w:t>
      </w:r>
      <w:r w:rsidRPr="00605E6D">
        <w:rPr>
          <w:rFonts w:cs="Times"/>
          <w:i/>
          <w:iCs/>
          <w:lang w:eastAsia="zh-CN"/>
        </w:rPr>
        <w:t>etermination based on the rules applied for configured UL transmissions</w:t>
      </w:r>
      <w:r w:rsidRPr="00605E6D">
        <w:rPr>
          <w:rFonts w:cs="Times"/>
          <w:i/>
          <w:iCs/>
        </w:rPr>
        <w:t xml:space="preserve"> is applied</w:t>
      </w:r>
    </w:p>
    <w:p w14:paraId="430B6EC6" w14:textId="77777777" w:rsidR="00605E6D" w:rsidRPr="00605E6D" w:rsidRDefault="00605E6D" w:rsidP="00605E6D">
      <w:pPr>
        <w:numPr>
          <w:ilvl w:val="1"/>
          <w:numId w:val="29"/>
        </w:numPr>
        <w:spacing w:after="0"/>
        <w:ind w:left="2160"/>
        <w:rPr>
          <w:rFonts w:cs="Times"/>
          <w:i/>
          <w:iCs/>
          <w:lang w:eastAsia="zh-CN"/>
        </w:rPr>
      </w:pPr>
      <w:r w:rsidRPr="00605E6D">
        <w:rPr>
          <w:rFonts w:cs="Times"/>
          <w:i/>
          <w:iCs/>
          <w:lang w:eastAsia="zh-CN"/>
        </w:rPr>
        <w:t xml:space="preserve">FFS whether/how to handle the case when the </w:t>
      </w:r>
      <w:proofErr w:type="spellStart"/>
      <w:r w:rsidRPr="00605E6D">
        <w:rPr>
          <w:rFonts w:cs="Times"/>
          <w:i/>
          <w:iCs/>
          <w:lang w:eastAsia="zh-CN"/>
        </w:rPr>
        <w:t>gNB</w:t>
      </w:r>
      <w:proofErr w:type="spellEnd"/>
      <w:r w:rsidRPr="00605E6D">
        <w:rPr>
          <w:rFonts w:cs="Times"/>
          <w:i/>
          <w:iCs/>
          <w:lang w:eastAsia="zh-CN"/>
        </w:rPr>
        <w:t xml:space="preserve"> schedules an UL transmission in the next </w:t>
      </w:r>
      <w:proofErr w:type="spellStart"/>
      <w:r w:rsidRPr="00605E6D">
        <w:rPr>
          <w:rFonts w:cs="Times"/>
          <w:i/>
          <w:iCs/>
          <w:lang w:eastAsia="zh-CN"/>
        </w:rPr>
        <w:t>gNB’s</w:t>
      </w:r>
      <w:proofErr w:type="spellEnd"/>
      <w:r w:rsidRPr="00605E6D">
        <w:rPr>
          <w:rFonts w:cs="Times"/>
          <w:i/>
          <w:iCs/>
          <w:lang w:eastAsia="zh-CN"/>
        </w:rPr>
        <w:t xml:space="preserve"> FFP period</w:t>
      </w:r>
    </w:p>
    <w:p w14:paraId="28A56AEA" w14:textId="77777777" w:rsidR="00605E6D" w:rsidRPr="00605E6D" w:rsidRDefault="00605E6D" w:rsidP="00605E6D">
      <w:pPr>
        <w:numPr>
          <w:ilvl w:val="1"/>
          <w:numId w:val="29"/>
        </w:numPr>
        <w:spacing w:after="0"/>
        <w:ind w:left="1440"/>
        <w:rPr>
          <w:rFonts w:cs="Times"/>
          <w:i/>
          <w:iCs/>
          <w:lang w:eastAsia="zh-CN"/>
        </w:rPr>
      </w:pPr>
      <w:r w:rsidRPr="00605E6D">
        <w:rPr>
          <w:rFonts w:cs="Times"/>
          <w:i/>
          <w:iCs/>
          <w:lang w:eastAsia="zh-CN"/>
        </w:rPr>
        <w:t>Alt-b: Determination based on the rules applied for a configured UL transmission</w:t>
      </w:r>
    </w:p>
    <w:p w14:paraId="6D034ECC" w14:textId="77777777" w:rsidR="00605E6D" w:rsidRPr="00605E6D" w:rsidRDefault="00605E6D" w:rsidP="00605E6D">
      <w:pPr>
        <w:ind w:left="360"/>
        <w:rPr>
          <w:rFonts w:cs="Times"/>
          <w:i/>
          <w:iCs/>
          <w:lang w:eastAsia="zh-CN"/>
        </w:rPr>
      </w:pPr>
    </w:p>
    <w:p w14:paraId="32F2E65D" w14:textId="77777777" w:rsidR="00605E6D" w:rsidRPr="00605E6D" w:rsidRDefault="00605E6D" w:rsidP="00605E6D">
      <w:pPr>
        <w:ind w:left="360"/>
        <w:rPr>
          <w:rFonts w:cs="Times"/>
          <w:i/>
          <w:iCs/>
        </w:rPr>
      </w:pPr>
      <w:r w:rsidRPr="00605E6D">
        <w:rPr>
          <w:rFonts w:cs="Times"/>
          <w:i/>
          <w:iCs/>
          <w:highlight w:val="green"/>
        </w:rPr>
        <w:t>Agreement:</w:t>
      </w:r>
    </w:p>
    <w:p w14:paraId="2B7C5A2C" w14:textId="77777777" w:rsidR="00605E6D" w:rsidRPr="00605E6D" w:rsidRDefault="00605E6D" w:rsidP="00605E6D">
      <w:pPr>
        <w:ind w:left="360"/>
        <w:rPr>
          <w:i/>
          <w:iCs/>
          <w:lang w:eastAsia="ko-KR"/>
        </w:rPr>
      </w:pPr>
      <w:r w:rsidRPr="00605E6D">
        <w:rPr>
          <w:i/>
          <w:iCs/>
          <w:lang w:eastAsia="ko-KR"/>
        </w:rPr>
        <w:t>In semi-static channel access mode when a UE can operate as UE-initiated COT,</w:t>
      </w:r>
    </w:p>
    <w:p w14:paraId="5C9C2266" w14:textId="77777777" w:rsidR="00605E6D" w:rsidRPr="00605E6D" w:rsidRDefault="00605E6D" w:rsidP="00605E6D">
      <w:pPr>
        <w:numPr>
          <w:ilvl w:val="0"/>
          <w:numId w:val="30"/>
        </w:numPr>
        <w:spacing w:after="0"/>
        <w:ind w:left="1080"/>
        <w:rPr>
          <w:rFonts w:eastAsia="Times New Roman"/>
          <w:i/>
          <w:iCs/>
          <w:lang w:val="en-US" w:eastAsia="ko-KR"/>
        </w:rPr>
      </w:pPr>
      <w:r w:rsidRPr="00605E6D">
        <w:rPr>
          <w:rFonts w:eastAsia="Times New Roman"/>
          <w:i/>
          <w:iCs/>
          <w:lang w:eastAsia="ko-KR"/>
        </w:rPr>
        <w:lastRenderedPageBreak/>
        <w:t xml:space="preserve">Select one of the following alternatives to determine whether a configured UL transmission that is aligned with a UE FFP boundary and ends before the idle period of that UE FFP, is based on UE-initiated COT or sharing a </w:t>
      </w:r>
      <w:proofErr w:type="spellStart"/>
      <w:r w:rsidRPr="00605E6D">
        <w:rPr>
          <w:rFonts w:eastAsia="Times New Roman"/>
          <w:i/>
          <w:iCs/>
          <w:lang w:eastAsia="ko-KR"/>
        </w:rPr>
        <w:t>gNB</w:t>
      </w:r>
      <w:proofErr w:type="spellEnd"/>
      <w:r w:rsidRPr="00605E6D">
        <w:rPr>
          <w:rFonts w:eastAsia="Times New Roman"/>
          <w:i/>
          <w:iCs/>
          <w:lang w:eastAsia="ko-KR"/>
        </w:rPr>
        <w:t>-initiated COT:</w:t>
      </w:r>
    </w:p>
    <w:p w14:paraId="6CE089C7" w14:textId="77777777" w:rsidR="00605E6D" w:rsidRPr="00605E6D" w:rsidRDefault="00605E6D" w:rsidP="00605E6D">
      <w:pPr>
        <w:numPr>
          <w:ilvl w:val="1"/>
          <w:numId w:val="30"/>
        </w:numPr>
        <w:spacing w:after="0"/>
        <w:ind w:left="1800"/>
        <w:rPr>
          <w:rFonts w:eastAsia="Times New Roman"/>
          <w:i/>
          <w:iCs/>
          <w:lang w:eastAsia="zh-CN"/>
        </w:rPr>
      </w:pPr>
      <w:r w:rsidRPr="00605E6D">
        <w:rPr>
          <w:rFonts w:eastAsia="Times New Roman"/>
          <w:b/>
          <w:bCs/>
          <w:i/>
          <w:iCs/>
          <w:lang w:eastAsia="ko-KR"/>
        </w:rPr>
        <w:t>Alt-a:</w:t>
      </w:r>
      <w:r w:rsidRPr="00605E6D">
        <w:rPr>
          <w:rFonts w:eastAsia="Times New Roman"/>
          <w:i/>
          <w:iCs/>
          <w:lang w:eastAsia="ko-KR"/>
        </w:rPr>
        <w:t xml:space="preserve"> If the transmission is confined within a </w:t>
      </w:r>
      <w:proofErr w:type="spellStart"/>
      <w:r w:rsidRPr="00605E6D">
        <w:rPr>
          <w:rFonts w:eastAsia="Times New Roman"/>
          <w:i/>
          <w:iCs/>
          <w:lang w:eastAsia="ko-KR"/>
        </w:rPr>
        <w:t>gNB</w:t>
      </w:r>
      <w:proofErr w:type="spellEnd"/>
      <w:r w:rsidRPr="00605E6D">
        <w:rPr>
          <w:rFonts w:eastAsia="Times New Roman"/>
          <w:i/>
          <w:iCs/>
          <w:lang w:eastAsia="ko-KR"/>
        </w:rPr>
        <w:t xml:space="preserve"> FFP before the idle period of that </w:t>
      </w:r>
      <w:proofErr w:type="spellStart"/>
      <w:r w:rsidRPr="00605E6D">
        <w:rPr>
          <w:rFonts w:eastAsia="Times New Roman"/>
          <w:i/>
          <w:iCs/>
          <w:lang w:eastAsia="ko-KR"/>
        </w:rPr>
        <w:t>gNB</w:t>
      </w:r>
      <w:proofErr w:type="spellEnd"/>
      <w:r w:rsidRPr="00605E6D">
        <w:rPr>
          <w:rFonts w:eastAsia="Times New Roman"/>
          <w:i/>
          <w:iCs/>
          <w:lang w:eastAsia="ko-KR"/>
        </w:rPr>
        <w:t xml:space="preserve"> FFP, and the UE has already determined that </w:t>
      </w:r>
      <w:proofErr w:type="spellStart"/>
      <w:r w:rsidRPr="00605E6D">
        <w:rPr>
          <w:rFonts w:eastAsia="Times New Roman"/>
          <w:i/>
          <w:iCs/>
          <w:lang w:eastAsia="ko-KR"/>
        </w:rPr>
        <w:t>gNB</w:t>
      </w:r>
      <w:proofErr w:type="spellEnd"/>
      <w:r w:rsidRPr="00605E6D">
        <w:rPr>
          <w:rFonts w:eastAsia="Times New Roman"/>
          <w:i/>
          <w:iCs/>
          <w:lang w:eastAsia="ko-KR"/>
        </w:rPr>
        <w:t xml:space="preserve"> is initiated that </w:t>
      </w:r>
      <w:proofErr w:type="spellStart"/>
      <w:r w:rsidRPr="00605E6D">
        <w:rPr>
          <w:rFonts w:eastAsia="Times New Roman"/>
          <w:i/>
          <w:iCs/>
          <w:lang w:eastAsia="ko-KR"/>
        </w:rPr>
        <w:t>gNB</w:t>
      </w:r>
      <w:proofErr w:type="spellEnd"/>
      <w:r w:rsidRPr="00605E6D">
        <w:rPr>
          <w:rFonts w:eastAsia="Times New Roman"/>
          <w:i/>
          <w:iCs/>
          <w:lang w:eastAsia="ko-KR"/>
        </w:rPr>
        <w:t xml:space="preserve"> FFP, UE assumes that the configured UL transmission corresponds to </w:t>
      </w:r>
      <w:proofErr w:type="spellStart"/>
      <w:r w:rsidRPr="00605E6D">
        <w:rPr>
          <w:rFonts w:eastAsia="Times New Roman"/>
          <w:i/>
          <w:iCs/>
          <w:lang w:eastAsia="ko-KR"/>
        </w:rPr>
        <w:t>gNB</w:t>
      </w:r>
      <w:proofErr w:type="spellEnd"/>
      <w:r w:rsidRPr="00605E6D">
        <w:rPr>
          <w:rFonts w:eastAsia="Times New Roman"/>
          <w:i/>
          <w:iCs/>
          <w:lang w:eastAsia="ko-KR"/>
        </w:rPr>
        <w:t>-initiated COT. Otherwise, UE assumes that the configured UL transmission corresponds to UE-initiated COT</w:t>
      </w:r>
    </w:p>
    <w:p w14:paraId="7D12989E" w14:textId="77777777" w:rsidR="00605E6D" w:rsidRPr="00605E6D" w:rsidRDefault="00605E6D" w:rsidP="00605E6D">
      <w:pPr>
        <w:numPr>
          <w:ilvl w:val="1"/>
          <w:numId w:val="30"/>
        </w:numPr>
        <w:spacing w:after="0"/>
        <w:ind w:left="1800"/>
        <w:rPr>
          <w:rFonts w:eastAsia="Times New Roman"/>
          <w:i/>
          <w:iCs/>
          <w:lang w:eastAsia="zh-CN"/>
        </w:rPr>
      </w:pPr>
      <w:r w:rsidRPr="00605E6D">
        <w:rPr>
          <w:rFonts w:eastAsia="Times New Roman"/>
          <w:b/>
          <w:bCs/>
          <w:i/>
          <w:iCs/>
          <w:lang w:eastAsia="ko-KR"/>
        </w:rPr>
        <w:t>Alt-b:</w:t>
      </w:r>
      <w:r w:rsidRPr="00605E6D">
        <w:rPr>
          <w:rFonts w:eastAsia="Times New Roman"/>
          <w:i/>
          <w:iCs/>
          <w:lang w:eastAsia="ko-KR"/>
        </w:rPr>
        <w:t xml:space="preserve"> The UE assumes that the configured UL transmission corresponds to UE-initiated COT.</w:t>
      </w:r>
    </w:p>
    <w:p w14:paraId="3C2D36C4" w14:textId="77777777" w:rsidR="00605E6D" w:rsidRPr="00605E6D" w:rsidRDefault="00605E6D" w:rsidP="00605E6D">
      <w:pPr>
        <w:ind w:left="360"/>
        <w:rPr>
          <w:i/>
          <w:iCs/>
        </w:rPr>
      </w:pPr>
    </w:p>
    <w:p w14:paraId="2D9ACFC7" w14:textId="77777777" w:rsidR="00605E6D" w:rsidRPr="00605E6D" w:rsidRDefault="00605E6D" w:rsidP="00605E6D">
      <w:pPr>
        <w:ind w:left="360"/>
        <w:rPr>
          <w:i/>
          <w:iCs/>
        </w:rPr>
      </w:pPr>
      <w:r w:rsidRPr="00605E6D">
        <w:rPr>
          <w:i/>
          <w:iCs/>
          <w:highlight w:val="green"/>
        </w:rPr>
        <w:t>Agreement:</w:t>
      </w:r>
    </w:p>
    <w:p w14:paraId="54B1641E" w14:textId="77777777" w:rsidR="00605E6D" w:rsidRPr="00605E6D" w:rsidRDefault="00605E6D" w:rsidP="00605E6D">
      <w:pPr>
        <w:spacing w:after="0"/>
        <w:ind w:left="360"/>
        <w:rPr>
          <w:rFonts w:eastAsia="Times New Roman"/>
          <w:i/>
          <w:iCs/>
        </w:rPr>
      </w:pPr>
      <w:r w:rsidRPr="00605E6D">
        <w:rPr>
          <w:rFonts w:eastAsia="Times New Roman"/>
          <w:i/>
          <w:iCs/>
        </w:rPr>
        <w:t xml:space="preserve">In semi-static channel access mode, sharing a UE initiated COT through the </w:t>
      </w:r>
      <w:proofErr w:type="spellStart"/>
      <w:r w:rsidRPr="00605E6D">
        <w:rPr>
          <w:rFonts w:eastAsia="Times New Roman"/>
          <w:i/>
          <w:iCs/>
        </w:rPr>
        <w:t>gNB</w:t>
      </w:r>
      <w:proofErr w:type="spellEnd"/>
      <w:r w:rsidRPr="00605E6D">
        <w:rPr>
          <w:rFonts w:eastAsia="Times New Roman"/>
          <w:i/>
          <w:iCs/>
        </w:rPr>
        <w:t xml:space="preserve"> to other intra-cell UEs for UL transmissions, is not supported.</w:t>
      </w:r>
    </w:p>
    <w:p w14:paraId="345AA326" w14:textId="77777777" w:rsidR="00605E6D" w:rsidRDefault="00605E6D" w:rsidP="00605E6D"/>
    <w:p w14:paraId="3FB8EFE6" w14:textId="77777777" w:rsidR="00836397" w:rsidRDefault="00836397" w:rsidP="00855F39">
      <w:pPr>
        <w:rPr>
          <w:lang w:val="en-US" w:eastAsia="x-none"/>
        </w:rPr>
      </w:pPr>
    </w:p>
    <w:p w14:paraId="422FF475" w14:textId="1FBF5F95" w:rsidR="00855F39" w:rsidRDefault="00AD515A" w:rsidP="00855F39">
      <w:pPr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4E1667">
        <w:rPr>
          <w:lang w:val="en-US" w:eastAsia="x-none"/>
        </w:rPr>
        <w:t>discusses some</w:t>
      </w:r>
      <w:r w:rsidR="002878A7">
        <w:rPr>
          <w:lang w:val="en-US" w:eastAsia="x-none"/>
        </w:rPr>
        <w:t xml:space="preserve"> considerations </w:t>
      </w:r>
      <w:r w:rsidR="009C45FF">
        <w:rPr>
          <w:lang w:val="en-US" w:eastAsia="x-none"/>
        </w:rPr>
        <w:t xml:space="preserve">on </w:t>
      </w:r>
      <w:r w:rsidR="0076402F">
        <w:rPr>
          <w:lang w:val="en-US" w:eastAsia="x-none"/>
        </w:rPr>
        <w:t xml:space="preserve">unlicensed band operation </w:t>
      </w:r>
      <w:r w:rsidR="002878A7">
        <w:rPr>
          <w:lang w:val="en-US" w:eastAsia="x-none"/>
        </w:rPr>
        <w:t>for URLLC</w:t>
      </w:r>
      <w:r w:rsidR="00FA7A77">
        <w:rPr>
          <w:lang w:val="en-US" w:eastAsia="x-none"/>
        </w:rPr>
        <w:t>.</w:t>
      </w:r>
    </w:p>
    <w:p w14:paraId="0BC2A6A2" w14:textId="77777777" w:rsidR="00890F4C" w:rsidRPr="00FA7A77" w:rsidRDefault="00890F4C" w:rsidP="00855F39">
      <w:pPr>
        <w:rPr>
          <w:lang w:val="en-US" w:eastAsia="x-none"/>
        </w:rPr>
      </w:pPr>
      <w:bookmarkStart w:id="2" w:name="_Hlk68192600"/>
    </w:p>
    <w:p w14:paraId="1C8EA0B4" w14:textId="468CB9C4" w:rsidR="007A0C86" w:rsidRDefault="00890F4C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UE Initiated COT</w:t>
      </w:r>
    </w:p>
    <w:p w14:paraId="2BDE92B0" w14:textId="77777777" w:rsidR="001B3BA0" w:rsidRDefault="001B3BA0" w:rsidP="00DF591C">
      <w:pPr>
        <w:jc w:val="both"/>
        <w:rPr>
          <w:lang w:val="en-US"/>
        </w:rPr>
      </w:pPr>
    </w:p>
    <w:bookmarkEnd w:id="2"/>
    <w:p w14:paraId="7A8DD06E" w14:textId="4A57BCF6" w:rsidR="001B3BA0" w:rsidRDefault="003D7DE4" w:rsidP="003D7DE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UE transmission during </w:t>
      </w:r>
      <w:proofErr w:type="spellStart"/>
      <w:r>
        <w:rPr>
          <w:lang w:val="en-US"/>
        </w:rPr>
        <w:t>gNB’s</w:t>
      </w:r>
      <w:proofErr w:type="spellEnd"/>
      <w:r>
        <w:rPr>
          <w:lang w:val="en-US"/>
        </w:rPr>
        <w:t xml:space="preserve"> FFP Idle Period</w:t>
      </w:r>
    </w:p>
    <w:p w14:paraId="4F315121" w14:textId="408936B1" w:rsidR="000771C1" w:rsidRDefault="00615A70" w:rsidP="003D7DE4">
      <w:pPr>
        <w:jc w:val="both"/>
        <w:rPr>
          <w:lang w:val="en-US"/>
        </w:rPr>
      </w:pPr>
      <w:r>
        <w:rPr>
          <w:lang w:val="en-US"/>
        </w:rPr>
        <w:t xml:space="preserve">In [1] it is proposed that the UE should not transmit during the </w:t>
      </w:r>
      <w:proofErr w:type="spellStart"/>
      <w:r>
        <w:rPr>
          <w:lang w:val="en-US"/>
        </w:rPr>
        <w:t>gNB’s</w:t>
      </w:r>
      <w:proofErr w:type="spellEnd"/>
      <w:r>
        <w:rPr>
          <w:lang w:val="en-US"/>
        </w:rPr>
        <w:t xml:space="preserve"> FFP Idle Period even when the UE has initiated the COT for fair co-existence in FBE.  It was argued that since </w:t>
      </w:r>
      <w:proofErr w:type="spellStart"/>
      <w:r>
        <w:rPr>
          <w:lang w:val="en-US"/>
        </w:rPr>
        <w:t>gNB’s</w:t>
      </w:r>
      <w:proofErr w:type="spellEnd"/>
      <w:r>
        <w:rPr>
          <w:lang w:val="en-US"/>
        </w:rPr>
        <w:t xml:space="preserve"> FFPs are </w:t>
      </w:r>
      <w:proofErr w:type="spellStart"/>
      <w:r>
        <w:rPr>
          <w:lang w:val="en-US"/>
        </w:rPr>
        <w:t>synchronised</w:t>
      </w:r>
      <w:proofErr w:type="spellEnd"/>
      <w:r>
        <w:rPr>
          <w:lang w:val="en-US"/>
        </w:rPr>
        <w:t xml:space="preserve"> in a controlled environment, a UE’s transmission during a </w:t>
      </w:r>
      <w:proofErr w:type="spellStart"/>
      <w:r>
        <w:rPr>
          <w:lang w:val="en-US"/>
        </w:rPr>
        <w:t>gNB’s</w:t>
      </w:r>
      <w:proofErr w:type="spellEnd"/>
      <w:r>
        <w:rPr>
          <w:lang w:val="en-US"/>
        </w:rPr>
        <w:t xml:space="preserve"> FFP Idle Period would cause interference to other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’ CCA phases which may lead to them failing their LBT and preventing them from initiating their COTs.  The following are the options proposed in the last meeting on this issue [2]:</w:t>
      </w:r>
    </w:p>
    <w:p w14:paraId="2589F4DE" w14:textId="20097C82" w:rsidR="00765E60" w:rsidRPr="00765E60" w:rsidRDefault="00765E60" w:rsidP="00765E60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765E60">
        <w:rPr>
          <w:b/>
          <w:bCs/>
          <w:lang w:val="en-US"/>
        </w:rPr>
        <w:t>Alt-1</w:t>
      </w:r>
      <w:r w:rsidRPr="00765E60">
        <w:rPr>
          <w:lang w:val="en-US"/>
        </w:rPr>
        <w:t xml:space="preserve">: The UE is not allowed to transmit during the idle period of any FFP associated with the serving </w:t>
      </w:r>
      <w:proofErr w:type="spellStart"/>
      <w:r w:rsidRPr="00765E60">
        <w:rPr>
          <w:lang w:val="en-US"/>
        </w:rPr>
        <w:t>gNB</w:t>
      </w:r>
      <w:proofErr w:type="spellEnd"/>
      <w:r w:rsidRPr="00765E60">
        <w:rPr>
          <w:lang w:val="en-US"/>
        </w:rPr>
        <w:t xml:space="preserve"> </w:t>
      </w:r>
    </w:p>
    <w:p w14:paraId="2FE61CCF" w14:textId="687FBF00" w:rsidR="00765E60" w:rsidRPr="00765E60" w:rsidRDefault="00765E60" w:rsidP="00765E60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765E60">
        <w:rPr>
          <w:b/>
          <w:bCs/>
          <w:lang w:val="en-US"/>
        </w:rPr>
        <w:t>Alt-2:</w:t>
      </w:r>
      <w:r w:rsidRPr="00765E60">
        <w:rPr>
          <w:lang w:val="en-US"/>
        </w:rPr>
        <w:t xml:space="preserve"> As an initiating device, the UE is allowed to transmit during the idle period of any FFP associated with the serving </w:t>
      </w:r>
      <w:proofErr w:type="spellStart"/>
      <w:r w:rsidRPr="00765E60">
        <w:rPr>
          <w:lang w:val="en-US"/>
        </w:rPr>
        <w:t>gNB</w:t>
      </w:r>
      <w:proofErr w:type="spellEnd"/>
      <w:r w:rsidRPr="00765E60">
        <w:rPr>
          <w:lang w:val="en-US"/>
        </w:rPr>
        <w:t>.</w:t>
      </w:r>
    </w:p>
    <w:p w14:paraId="5FA40DFA" w14:textId="59B62146" w:rsidR="00765E60" w:rsidRDefault="00765E60" w:rsidP="00765E60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765E60">
        <w:rPr>
          <w:b/>
          <w:bCs/>
          <w:lang w:val="en-US"/>
        </w:rPr>
        <w:t>Alt-3:</w:t>
      </w:r>
      <w:r w:rsidRPr="00765E60">
        <w:rPr>
          <w:lang w:val="en-US"/>
        </w:rPr>
        <w:t xml:space="preserve"> As an initiating device, “by default” the UE is not allowed to transmit during the idle period of any FFP associated with the serving </w:t>
      </w:r>
      <w:proofErr w:type="spellStart"/>
      <w:r w:rsidRPr="00765E60">
        <w:rPr>
          <w:lang w:val="en-US"/>
        </w:rPr>
        <w:t>gNB</w:t>
      </w:r>
      <w:proofErr w:type="spellEnd"/>
      <w:r w:rsidRPr="00765E60">
        <w:rPr>
          <w:lang w:val="en-US"/>
        </w:rPr>
        <w:t>.</w:t>
      </w:r>
    </w:p>
    <w:p w14:paraId="3B2757F1" w14:textId="6D4E161E" w:rsidR="00A37F9F" w:rsidRPr="00765E60" w:rsidRDefault="00A37F9F" w:rsidP="00A37F9F">
      <w:pPr>
        <w:pStyle w:val="ListParagraph"/>
        <w:numPr>
          <w:ilvl w:val="1"/>
          <w:numId w:val="32"/>
        </w:numPr>
        <w:jc w:val="both"/>
        <w:rPr>
          <w:lang w:val="en-US"/>
        </w:rPr>
      </w:pPr>
      <w:r w:rsidRPr="00A37F9F">
        <w:rPr>
          <w:lang w:val="en-US"/>
        </w:rPr>
        <w:t xml:space="preserve">The UE transmission during the idle period of any FFP associated with the serving </w:t>
      </w:r>
      <w:proofErr w:type="spellStart"/>
      <w:r w:rsidRPr="00A37F9F">
        <w:rPr>
          <w:lang w:val="en-US"/>
        </w:rPr>
        <w:t>gNB</w:t>
      </w:r>
      <w:proofErr w:type="spellEnd"/>
      <w:r w:rsidRPr="00A37F9F">
        <w:rPr>
          <w:lang w:val="en-US"/>
        </w:rPr>
        <w:t xml:space="preserve"> can be enabled by RRC.</w:t>
      </w:r>
    </w:p>
    <w:p w14:paraId="3F5D6E0B" w14:textId="551122EB" w:rsidR="00765E60" w:rsidRDefault="00A37F9F" w:rsidP="003D7DE4">
      <w:pPr>
        <w:jc w:val="both"/>
        <w:rPr>
          <w:lang w:val="en-US"/>
        </w:rPr>
      </w:pPr>
      <w:r>
        <w:rPr>
          <w:lang w:val="en-US"/>
        </w:rPr>
        <w:t>Fair coexistence in FBE can be managed by careful network planning and deployment, therefore restricting the UE transmission as proposed in Alt-1 and Alt-3 are not required.  Alt-1 would limit the UE transmission opportunity since the UE’s COT length is reduced, which defeats the purpose of introducing UE COT initiation in FBE.</w:t>
      </w:r>
      <w:r w:rsidR="008A25E5">
        <w:rPr>
          <w:lang w:val="en-US"/>
        </w:rPr>
        <w:t xml:space="preserve">  Furthermore, such restriction may disrupt a UE’s uplink transmission that overlaps the </w:t>
      </w:r>
      <w:proofErr w:type="spellStart"/>
      <w:r w:rsidR="008A25E5">
        <w:rPr>
          <w:lang w:val="en-US"/>
        </w:rPr>
        <w:t>gNB’s</w:t>
      </w:r>
      <w:proofErr w:type="spellEnd"/>
      <w:r w:rsidR="008A25E5">
        <w:rPr>
          <w:lang w:val="en-US"/>
        </w:rPr>
        <w:t xml:space="preserve"> FFP idle period.</w:t>
      </w:r>
    </w:p>
    <w:p w14:paraId="22484E5C" w14:textId="54309F41" w:rsidR="00615A70" w:rsidRPr="008A25E5" w:rsidRDefault="00CC1FD2" w:rsidP="003D7DE4">
      <w:pPr>
        <w:jc w:val="both"/>
        <w:rPr>
          <w:b/>
          <w:bCs/>
          <w:lang w:val="en-US"/>
        </w:rPr>
      </w:pPr>
      <w:r w:rsidRPr="008A25E5">
        <w:rPr>
          <w:b/>
          <w:bCs/>
          <w:lang w:val="en-US"/>
        </w:rPr>
        <w:t xml:space="preserve">Observation 1: </w:t>
      </w:r>
      <w:r w:rsidR="008A25E5" w:rsidRPr="008A25E5">
        <w:rPr>
          <w:b/>
          <w:bCs/>
          <w:lang w:val="en-US"/>
        </w:rPr>
        <w:t xml:space="preserve">Restricting </w:t>
      </w:r>
      <w:r w:rsidR="00AE3E03">
        <w:rPr>
          <w:b/>
          <w:bCs/>
          <w:lang w:val="en-US"/>
        </w:rPr>
        <w:t xml:space="preserve">a </w:t>
      </w:r>
      <w:r w:rsidR="008A25E5" w:rsidRPr="008A25E5">
        <w:rPr>
          <w:b/>
          <w:bCs/>
          <w:lang w:val="en-US"/>
        </w:rPr>
        <w:t xml:space="preserve">UE from transmitting in any FFP associated with </w:t>
      </w:r>
      <w:r w:rsidR="00AE3E03">
        <w:rPr>
          <w:b/>
          <w:bCs/>
          <w:lang w:val="en-US"/>
        </w:rPr>
        <w:t xml:space="preserve">the </w:t>
      </w:r>
      <w:r w:rsidR="008A25E5" w:rsidRPr="008A25E5">
        <w:rPr>
          <w:b/>
          <w:bCs/>
          <w:lang w:val="en-US"/>
        </w:rPr>
        <w:t xml:space="preserve">serving </w:t>
      </w:r>
      <w:proofErr w:type="spellStart"/>
      <w:r w:rsidR="008A25E5" w:rsidRPr="008A25E5">
        <w:rPr>
          <w:b/>
          <w:bCs/>
          <w:lang w:val="en-US"/>
        </w:rPr>
        <w:t>gNB</w:t>
      </w:r>
      <w:proofErr w:type="spellEnd"/>
      <w:r w:rsidR="008A25E5" w:rsidRPr="008A25E5">
        <w:rPr>
          <w:b/>
          <w:bCs/>
          <w:lang w:val="en-US"/>
        </w:rPr>
        <w:t xml:space="preserve"> unnecessarily limits the UE’s transmission opportunities and may disrupt a UE’s uplink transmission that overlaps the </w:t>
      </w:r>
      <w:proofErr w:type="spellStart"/>
      <w:r w:rsidR="008A25E5" w:rsidRPr="008A25E5">
        <w:rPr>
          <w:b/>
          <w:bCs/>
          <w:lang w:val="en-US"/>
        </w:rPr>
        <w:t>gNB’s</w:t>
      </w:r>
      <w:proofErr w:type="spellEnd"/>
      <w:r w:rsidR="008A25E5" w:rsidRPr="008A25E5">
        <w:rPr>
          <w:b/>
          <w:bCs/>
          <w:lang w:val="en-US"/>
        </w:rPr>
        <w:t xml:space="preserve"> FFP idle period.</w:t>
      </w:r>
    </w:p>
    <w:p w14:paraId="04B9F347" w14:textId="6CB69952" w:rsidR="008A25E5" w:rsidRDefault="008A25E5" w:rsidP="003D7DE4">
      <w:pPr>
        <w:jc w:val="both"/>
        <w:rPr>
          <w:lang w:val="en-US"/>
        </w:rPr>
      </w:pPr>
    </w:p>
    <w:p w14:paraId="3424D746" w14:textId="7329DB18" w:rsidR="008A25E5" w:rsidRDefault="00952EC6" w:rsidP="003D7DE4">
      <w:pPr>
        <w:jc w:val="both"/>
        <w:rPr>
          <w:lang w:val="en-US"/>
        </w:rPr>
      </w:pPr>
      <w:r>
        <w:rPr>
          <w:lang w:val="en-US"/>
        </w:rPr>
        <w:t xml:space="preserve">Alt-3 </w:t>
      </w:r>
      <w:r w:rsidR="00D92CC4">
        <w:rPr>
          <w:lang w:val="en-US"/>
        </w:rPr>
        <w:t xml:space="preserve">proposed that whether the UE can transmit during </w:t>
      </w:r>
      <w:proofErr w:type="spellStart"/>
      <w:r w:rsidR="00D92CC4">
        <w:rPr>
          <w:lang w:val="en-US"/>
        </w:rPr>
        <w:t>gNB’s</w:t>
      </w:r>
      <w:proofErr w:type="spellEnd"/>
      <w:r w:rsidR="00D92CC4">
        <w:rPr>
          <w:lang w:val="en-US"/>
        </w:rPr>
        <w:t xml:space="preserve"> FFP idle period can be RRC configured.  It should be appreciated that this can already be achieved by configuring the symbols overlapping the </w:t>
      </w:r>
      <w:proofErr w:type="spellStart"/>
      <w:r w:rsidR="00D92CC4">
        <w:rPr>
          <w:lang w:val="en-US"/>
        </w:rPr>
        <w:t>gNB’s</w:t>
      </w:r>
      <w:proofErr w:type="spellEnd"/>
      <w:r w:rsidR="00D92CC4">
        <w:rPr>
          <w:lang w:val="en-US"/>
        </w:rPr>
        <w:t xml:space="preserve"> FFP idle period as semi-static DL symbols.  This therefore would prevent any UE from transmitting during that idle period.</w:t>
      </w:r>
      <w:r w:rsidR="005661C8">
        <w:rPr>
          <w:lang w:val="en-US"/>
        </w:rPr>
        <w:t xml:space="preserve">  An example is shown in </w:t>
      </w:r>
      <w:r w:rsidR="005661C8">
        <w:rPr>
          <w:lang w:val="en-US"/>
        </w:rPr>
        <w:fldChar w:fldCharType="begin"/>
      </w:r>
      <w:r w:rsidR="005661C8">
        <w:rPr>
          <w:lang w:val="en-US"/>
        </w:rPr>
        <w:instrText xml:space="preserve"> REF _Ref68182371 \h </w:instrText>
      </w:r>
      <w:r w:rsidR="005661C8">
        <w:rPr>
          <w:lang w:val="en-US"/>
        </w:rPr>
      </w:r>
      <w:r w:rsidR="005661C8">
        <w:rPr>
          <w:lang w:val="en-US"/>
        </w:rPr>
        <w:fldChar w:fldCharType="separate"/>
      </w:r>
      <w:r w:rsidR="009A11BE">
        <w:t xml:space="preserve">Figure </w:t>
      </w:r>
      <w:r w:rsidR="009A11BE">
        <w:rPr>
          <w:noProof/>
        </w:rPr>
        <w:t>1</w:t>
      </w:r>
      <w:r w:rsidR="005661C8">
        <w:rPr>
          <w:lang w:val="en-US"/>
        </w:rPr>
        <w:fldChar w:fldCharType="end"/>
      </w:r>
      <w:r w:rsidR="00916119">
        <w:rPr>
          <w:lang w:val="en-US"/>
        </w:rPr>
        <w:t xml:space="preserve">, where at time </w:t>
      </w:r>
      <w:r w:rsidR="00916119" w:rsidRPr="00916119">
        <w:rPr>
          <w:i/>
          <w:iCs/>
          <w:lang w:val="en-US"/>
        </w:rPr>
        <w:t>t</w:t>
      </w:r>
      <w:r w:rsidR="00916119" w:rsidRPr="00916119">
        <w:rPr>
          <w:vertAlign w:val="subscript"/>
          <w:lang w:val="en-US"/>
        </w:rPr>
        <w:t>2</w:t>
      </w:r>
      <w:r w:rsidR="00916119">
        <w:rPr>
          <w:lang w:val="en-US"/>
        </w:rPr>
        <w:t xml:space="preserve">, the UE initiated a COT between time </w:t>
      </w:r>
      <w:r w:rsidR="00916119" w:rsidRPr="00916119">
        <w:rPr>
          <w:i/>
          <w:iCs/>
          <w:lang w:val="en-US"/>
        </w:rPr>
        <w:t>t</w:t>
      </w:r>
      <w:r w:rsidR="00916119" w:rsidRPr="00916119">
        <w:rPr>
          <w:vertAlign w:val="subscript"/>
          <w:lang w:val="en-US"/>
        </w:rPr>
        <w:t>2</w:t>
      </w:r>
      <w:r w:rsidR="00916119">
        <w:rPr>
          <w:lang w:val="en-US"/>
        </w:rPr>
        <w:t xml:space="preserve"> to </w:t>
      </w:r>
      <w:r w:rsidR="00916119" w:rsidRPr="00916119">
        <w:rPr>
          <w:i/>
          <w:iCs/>
          <w:lang w:val="en-US"/>
        </w:rPr>
        <w:t>t</w:t>
      </w:r>
      <w:r w:rsidR="00916119" w:rsidRPr="00916119">
        <w:rPr>
          <w:vertAlign w:val="subscript"/>
          <w:lang w:val="en-US"/>
        </w:rPr>
        <w:t>7</w:t>
      </w:r>
      <w:r w:rsidR="00916119">
        <w:rPr>
          <w:lang w:val="en-US"/>
        </w:rPr>
        <w:t xml:space="preserve"> but the UE is not able to transmit during </w:t>
      </w:r>
      <w:r w:rsidR="003730D8">
        <w:rPr>
          <w:lang w:val="en-US"/>
        </w:rPr>
        <w:t xml:space="preserve">the </w:t>
      </w:r>
      <w:proofErr w:type="spellStart"/>
      <w:r w:rsidR="00916119">
        <w:rPr>
          <w:lang w:val="en-US"/>
        </w:rPr>
        <w:t>gNB’s</w:t>
      </w:r>
      <w:proofErr w:type="spellEnd"/>
      <w:r w:rsidR="00916119">
        <w:rPr>
          <w:lang w:val="en-US"/>
        </w:rPr>
        <w:t xml:space="preserve"> FFP idle period between time </w:t>
      </w:r>
      <w:r w:rsidR="00916119" w:rsidRPr="00916119">
        <w:rPr>
          <w:i/>
          <w:iCs/>
          <w:lang w:val="en-US"/>
        </w:rPr>
        <w:t>t</w:t>
      </w:r>
      <w:r w:rsidR="00916119" w:rsidRPr="00916119">
        <w:rPr>
          <w:vertAlign w:val="subscript"/>
          <w:lang w:val="en-US"/>
        </w:rPr>
        <w:t>3</w:t>
      </w:r>
      <w:r w:rsidR="00916119">
        <w:rPr>
          <w:lang w:val="en-US"/>
        </w:rPr>
        <w:t xml:space="preserve"> to </w:t>
      </w:r>
      <w:r w:rsidR="00916119" w:rsidRPr="00916119">
        <w:rPr>
          <w:i/>
          <w:iCs/>
          <w:lang w:val="en-US"/>
        </w:rPr>
        <w:t>t</w:t>
      </w:r>
      <w:r w:rsidR="00916119" w:rsidRPr="00916119">
        <w:rPr>
          <w:vertAlign w:val="subscript"/>
          <w:lang w:val="en-US"/>
        </w:rPr>
        <w:t>5</w:t>
      </w:r>
      <w:r w:rsidR="00916119">
        <w:rPr>
          <w:lang w:val="en-US"/>
        </w:rPr>
        <w:t xml:space="preserve">, since those symbols are configured as </w:t>
      </w:r>
      <w:r w:rsidR="00916119">
        <w:rPr>
          <w:lang w:val="en-US"/>
        </w:rPr>
        <w:lastRenderedPageBreak/>
        <w:t xml:space="preserve">semi-static DL symbols.  Hence, there is no need to introduce additional RRC configuration for this purpose.  Therefore, our preference is not to restrict the UE transmission during </w:t>
      </w:r>
      <w:r w:rsidR="002A2976">
        <w:rPr>
          <w:lang w:val="en-US"/>
        </w:rPr>
        <w:t xml:space="preserve">a </w:t>
      </w:r>
      <w:proofErr w:type="spellStart"/>
      <w:r w:rsidR="00916119">
        <w:rPr>
          <w:lang w:val="en-US"/>
        </w:rPr>
        <w:t>gNB’s</w:t>
      </w:r>
      <w:proofErr w:type="spellEnd"/>
      <w:r w:rsidR="00916119">
        <w:rPr>
          <w:lang w:val="en-US"/>
        </w:rPr>
        <w:t xml:space="preserve"> FFP idle period.</w:t>
      </w:r>
    </w:p>
    <w:p w14:paraId="62374FA9" w14:textId="77777777" w:rsidR="00B0700A" w:rsidRDefault="00B0700A" w:rsidP="003D7DE4">
      <w:pPr>
        <w:jc w:val="both"/>
        <w:rPr>
          <w:lang w:val="en-US"/>
        </w:rPr>
      </w:pPr>
    </w:p>
    <w:p w14:paraId="6E8CCDA1" w14:textId="77777777" w:rsidR="005661C8" w:rsidRDefault="005661C8" w:rsidP="005661C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8637811" wp14:editId="4EA79F27">
            <wp:extent cx="5803900" cy="260921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0" cy="260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8DA704" w14:textId="3FCD3BC0" w:rsidR="00D92CC4" w:rsidRDefault="005661C8" w:rsidP="005661C8">
      <w:pPr>
        <w:pStyle w:val="Caption"/>
        <w:jc w:val="center"/>
        <w:rPr>
          <w:lang w:val="en-US"/>
        </w:rPr>
      </w:pPr>
      <w:bookmarkStart w:id="3" w:name="_Ref68182371"/>
      <w:r>
        <w:t xml:space="preserve">Figure </w:t>
      </w:r>
      <w:r w:rsidR="00F126D0">
        <w:fldChar w:fldCharType="begin"/>
      </w:r>
      <w:r w:rsidR="00F126D0">
        <w:instrText xml:space="preserve"> SEQ Figure \* ARABIC </w:instrText>
      </w:r>
      <w:r w:rsidR="00F126D0">
        <w:fldChar w:fldCharType="separate"/>
      </w:r>
      <w:r w:rsidR="003E0300">
        <w:rPr>
          <w:noProof/>
        </w:rPr>
        <w:t>1</w:t>
      </w:r>
      <w:r w:rsidR="00F126D0">
        <w:rPr>
          <w:noProof/>
        </w:rPr>
        <w:fldChar w:fldCharType="end"/>
      </w:r>
      <w:bookmarkEnd w:id="3"/>
      <w:r>
        <w:t>: Semi-static DL symbols to prevent UE from transmitting</w:t>
      </w:r>
    </w:p>
    <w:p w14:paraId="56929E90" w14:textId="51D9D892" w:rsidR="005661C8" w:rsidRDefault="005661C8" w:rsidP="003D7DE4">
      <w:pPr>
        <w:jc w:val="both"/>
        <w:rPr>
          <w:lang w:val="en-US"/>
        </w:rPr>
      </w:pPr>
    </w:p>
    <w:p w14:paraId="2D564636" w14:textId="1F79B712" w:rsidR="005661C8" w:rsidRPr="00916119" w:rsidRDefault="00916119" w:rsidP="003D7DE4">
      <w:pPr>
        <w:jc w:val="both"/>
        <w:rPr>
          <w:b/>
          <w:bCs/>
          <w:lang w:val="en-US"/>
        </w:rPr>
      </w:pPr>
      <w:r w:rsidRPr="00916119">
        <w:rPr>
          <w:b/>
          <w:bCs/>
          <w:lang w:val="en-US"/>
        </w:rPr>
        <w:t xml:space="preserve">Observation 2: There is no need to introduce RRC configuration to enable/disable UE transmission during </w:t>
      </w:r>
      <w:proofErr w:type="spellStart"/>
      <w:r w:rsidRPr="00916119">
        <w:rPr>
          <w:b/>
          <w:bCs/>
          <w:lang w:val="en-US"/>
        </w:rPr>
        <w:t>gNB’s</w:t>
      </w:r>
      <w:proofErr w:type="spellEnd"/>
      <w:r w:rsidRPr="00916119">
        <w:rPr>
          <w:b/>
          <w:bCs/>
          <w:lang w:val="en-US"/>
        </w:rPr>
        <w:t xml:space="preserve"> FFP idle period since the symbols overlapping the </w:t>
      </w:r>
      <w:proofErr w:type="spellStart"/>
      <w:r w:rsidRPr="00916119">
        <w:rPr>
          <w:b/>
          <w:bCs/>
          <w:lang w:val="en-US"/>
        </w:rPr>
        <w:t>gNB’s</w:t>
      </w:r>
      <w:proofErr w:type="spellEnd"/>
      <w:r w:rsidRPr="00916119">
        <w:rPr>
          <w:b/>
          <w:bCs/>
          <w:lang w:val="en-US"/>
        </w:rPr>
        <w:t xml:space="preserve"> FFP idle period can be configured as DL symbols to prevent any UE from transmitting there using existing mechanism.</w:t>
      </w:r>
    </w:p>
    <w:p w14:paraId="7FF84C19" w14:textId="4E58D699" w:rsidR="00916119" w:rsidRPr="00916119" w:rsidRDefault="00916119" w:rsidP="003D7DE4">
      <w:pPr>
        <w:jc w:val="both"/>
        <w:rPr>
          <w:b/>
          <w:bCs/>
          <w:lang w:val="en-US"/>
        </w:rPr>
      </w:pPr>
      <w:r w:rsidRPr="00916119">
        <w:rPr>
          <w:b/>
          <w:bCs/>
          <w:lang w:val="en-US"/>
        </w:rPr>
        <w:t xml:space="preserve">Proposal 1: As an initiating device, the UE is allowed to transmit during the idle period of any FFP associated with the serving </w:t>
      </w:r>
      <w:proofErr w:type="spellStart"/>
      <w:r w:rsidRPr="00916119">
        <w:rPr>
          <w:b/>
          <w:bCs/>
          <w:lang w:val="en-US"/>
        </w:rPr>
        <w:t>gNB</w:t>
      </w:r>
      <w:proofErr w:type="spellEnd"/>
      <w:r w:rsidRPr="00916119">
        <w:rPr>
          <w:b/>
          <w:bCs/>
          <w:lang w:val="en-US"/>
        </w:rPr>
        <w:t>.</w:t>
      </w:r>
    </w:p>
    <w:p w14:paraId="317C5D0C" w14:textId="0B0A514E" w:rsidR="00916119" w:rsidRDefault="00916119" w:rsidP="003D7DE4">
      <w:pPr>
        <w:jc w:val="both"/>
        <w:rPr>
          <w:lang w:val="en-US"/>
        </w:rPr>
      </w:pPr>
    </w:p>
    <w:p w14:paraId="701104E6" w14:textId="5333EB3D" w:rsidR="001B3BA0" w:rsidRDefault="00916119" w:rsidP="00916119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COT Initiator</w:t>
      </w:r>
    </w:p>
    <w:p w14:paraId="31CCE159" w14:textId="27C72992" w:rsidR="001E1CB7" w:rsidRDefault="001E1CB7" w:rsidP="001E1CB7">
      <w:pPr>
        <w:rPr>
          <w:lang w:val="en-US"/>
        </w:rPr>
      </w:pPr>
      <w:r>
        <w:rPr>
          <w:lang w:val="en-US"/>
        </w:rPr>
        <w:t>In</w:t>
      </w:r>
      <w:r w:rsidR="003823D2">
        <w:rPr>
          <w:lang w:val="en-US"/>
        </w:rPr>
        <w:t xml:space="preserve"> the</w:t>
      </w:r>
      <w:r>
        <w:rPr>
          <w:lang w:val="en-US"/>
        </w:rPr>
        <w:t xml:space="preserve"> previous meeting, we discussed methods for </w:t>
      </w:r>
      <w:r w:rsidR="00F268C8">
        <w:rPr>
          <w:lang w:val="en-US"/>
        </w:rPr>
        <w:t xml:space="preserve">the </w:t>
      </w:r>
      <w:r>
        <w:rPr>
          <w:lang w:val="en-US"/>
        </w:rPr>
        <w:t xml:space="preserve">UE to determine whether an uplink transmission should be transmitted under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initiated COT or under a UE initiated COT, especially for case</w:t>
      </w:r>
      <w:r w:rsidR="00F268C8">
        <w:rPr>
          <w:lang w:val="en-US"/>
        </w:rPr>
        <w:t>s</w:t>
      </w:r>
      <w:r>
        <w:rPr>
          <w:lang w:val="en-US"/>
        </w:rPr>
        <w:t xml:space="preserve"> where the uplink transmission starts at the UE’s FFP [2].  The scenarios considered were for scheduled uplink transmission and configured uplink transmission.</w:t>
      </w:r>
    </w:p>
    <w:p w14:paraId="10F5AB11" w14:textId="77777777" w:rsidR="001E1CB7" w:rsidRDefault="001E1CB7" w:rsidP="001E1CB7">
      <w:pPr>
        <w:rPr>
          <w:lang w:val="en-US"/>
        </w:rPr>
      </w:pPr>
    </w:p>
    <w:p w14:paraId="2785C887" w14:textId="526ABA8F" w:rsidR="001E1CB7" w:rsidRDefault="001E1CB7" w:rsidP="001E1CB7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t>COT Initiator – Scheduled Uplink Transmission</w:t>
      </w:r>
    </w:p>
    <w:p w14:paraId="44B109F2" w14:textId="27686B71" w:rsidR="00900397" w:rsidRDefault="00900397" w:rsidP="00900397">
      <w:pPr>
        <w:rPr>
          <w:lang w:val="en-US"/>
        </w:rPr>
      </w:pPr>
      <w:r w:rsidRPr="00900397">
        <w:rPr>
          <w:lang w:val="en-US"/>
        </w:rPr>
        <w:t>For scheduled uplink transmission, e.g. a PUCCH or PUSCH scheduled by a DL Grant or an UL Grant, the scenario</w:t>
      </w:r>
      <w:r w:rsidR="0092594A">
        <w:rPr>
          <w:lang w:val="en-US"/>
        </w:rPr>
        <w:t>s</w:t>
      </w:r>
      <w:r w:rsidRPr="00900397">
        <w:rPr>
          <w:lang w:val="en-US"/>
        </w:rPr>
        <w:t xml:space="preserve"> under consideration </w:t>
      </w:r>
      <w:r w:rsidR="0092594A">
        <w:rPr>
          <w:lang w:val="en-US"/>
        </w:rPr>
        <w:t>are</w:t>
      </w:r>
      <w:r w:rsidRPr="00900397">
        <w:rPr>
          <w:lang w:val="en-US"/>
        </w:rPr>
        <w:t xml:space="preserve"> shown in the example in </w:t>
      </w:r>
      <w:r w:rsidRPr="00900397">
        <w:rPr>
          <w:lang w:val="en-US"/>
        </w:rPr>
        <w:fldChar w:fldCharType="begin"/>
      </w:r>
      <w:r w:rsidRPr="00900397">
        <w:rPr>
          <w:lang w:val="en-US"/>
        </w:rPr>
        <w:instrText xml:space="preserve"> REF _Ref60830187 \h </w:instrText>
      </w:r>
      <w:r w:rsidRPr="00900397">
        <w:rPr>
          <w:lang w:val="en-US"/>
        </w:rPr>
      </w:r>
      <w:r w:rsidRPr="00900397">
        <w:rPr>
          <w:lang w:val="en-US"/>
        </w:rPr>
        <w:fldChar w:fldCharType="separate"/>
      </w:r>
      <w:r w:rsidR="009A11BE">
        <w:t xml:space="preserve">Figure </w:t>
      </w:r>
      <w:r w:rsidR="009A11BE">
        <w:rPr>
          <w:noProof/>
        </w:rPr>
        <w:t>2</w:t>
      </w:r>
      <w:r w:rsidRPr="00900397">
        <w:rPr>
          <w:lang w:val="en-US"/>
        </w:rPr>
        <w:fldChar w:fldCharType="end"/>
      </w:r>
      <w:r w:rsidRPr="00900397">
        <w:rPr>
          <w:lang w:val="en-US"/>
        </w:rPr>
        <w:t xml:space="preserve">, where the </w:t>
      </w:r>
      <w:proofErr w:type="spellStart"/>
      <w:r w:rsidRPr="00900397">
        <w:rPr>
          <w:lang w:val="en-US"/>
        </w:rPr>
        <w:t>gNB</w:t>
      </w:r>
      <w:proofErr w:type="spellEnd"/>
      <w:r w:rsidRPr="00900397">
        <w:rPr>
          <w:lang w:val="en-US"/>
        </w:rPr>
        <w:t xml:space="preserve"> has initiated a COT at time </w:t>
      </w:r>
      <w:r w:rsidRPr="00900397">
        <w:rPr>
          <w:i/>
          <w:iCs/>
          <w:lang w:val="en-US"/>
        </w:rPr>
        <w:t>t</w:t>
      </w:r>
      <w:r w:rsidRPr="00900397">
        <w:rPr>
          <w:vertAlign w:val="subscript"/>
          <w:lang w:val="en-US"/>
        </w:rPr>
        <w:t>2</w:t>
      </w:r>
      <w:r w:rsidRPr="00900397">
        <w:rPr>
          <w:lang w:val="en-US"/>
        </w:rPr>
        <w:t xml:space="preserve"> and either transmits a DL Grant (left hand side of the </w:t>
      </w:r>
      <w:r w:rsidRPr="00900397">
        <w:rPr>
          <w:lang w:val="en-US"/>
        </w:rPr>
        <w:fldChar w:fldCharType="begin"/>
      </w:r>
      <w:r w:rsidRPr="00900397">
        <w:rPr>
          <w:lang w:val="en-US"/>
        </w:rPr>
        <w:instrText xml:space="preserve"> REF _Ref60830187 \h </w:instrText>
      </w:r>
      <w:r w:rsidRPr="00900397">
        <w:rPr>
          <w:lang w:val="en-US"/>
        </w:rPr>
      </w:r>
      <w:r w:rsidRPr="00900397">
        <w:rPr>
          <w:lang w:val="en-US"/>
        </w:rPr>
        <w:fldChar w:fldCharType="separate"/>
      </w:r>
      <w:r w:rsidR="009A11BE">
        <w:t xml:space="preserve">Figure </w:t>
      </w:r>
      <w:r w:rsidR="009A11BE">
        <w:rPr>
          <w:noProof/>
        </w:rPr>
        <w:t>2</w:t>
      </w:r>
      <w:r w:rsidRPr="00900397">
        <w:rPr>
          <w:lang w:val="en-US"/>
        </w:rPr>
        <w:fldChar w:fldCharType="end"/>
      </w:r>
      <w:r w:rsidRPr="00900397">
        <w:rPr>
          <w:lang w:val="en-US"/>
        </w:rPr>
        <w:t xml:space="preserve">) or an UL Grant (right hand side of the </w:t>
      </w:r>
      <w:r w:rsidRPr="00900397">
        <w:rPr>
          <w:lang w:val="en-US"/>
        </w:rPr>
        <w:fldChar w:fldCharType="begin"/>
      </w:r>
      <w:r w:rsidRPr="00900397">
        <w:rPr>
          <w:lang w:val="en-US"/>
        </w:rPr>
        <w:instrText xml:space="preserve"> REF _Ref60830187 \h </w:instrText>
      </w:r>
      <w:r w:rsidRPr="00900397">
        <w:rPr>
          <w:lang w:val="en-US"/>
        </w:rPr>
      </w:r>
      <w:r w:rsidRPr="00900397">
        <w:rPr>
          <w:lang w:val="en-US"/>
        </w:rPr>
        <w:fldChar w:fldCharType="separate"/>
      </w:r>
      <w:r w:rsidR="009A11BE">
        <w:t xml:space="preserve">Figure </w:t>
      </w:r>
      <w:r w:rsidR="009A11BE">
        <w:rPr>
          <w:noProof/>
        </w:rPr>
        <w:t>2</w:t>
      </w:r>
      <w:r w:rsidRPr="00900397">
        <w:rPr>
          <w:lang w:val="en-US"/>
        </w:rPr>
        <w:fldChar w:fldCharType="end"/>
      </w:r>
      <w:r w:rsidRPr="00900397">
        <w:rPr>
          <w:lang w:val="en-US"/>
        </w:rPr>
        <w:t xml:space="preserve">) to schedule a PUCCH or a PUSCH at the start of the UE’s FFP at time </w:t>
      </w:r>
      <w:r w:rsidRPr="00900397">
        <w:rPr>
          <w:i/>
          <w:iCs/>
          <w:lang w:val="en-US"/>
        </w:rPr>
        <w:t>t</w:t>
      </w:r>
      <w:r w:rsidRPr="00900397">
        <w:rPr>
          <w:vertAlign w:val="subscript"/>
          <w:lang w:val="en-US"/>
        </w:rPr>
        <w:t>5</w:t>
      </w:r>
      <w:r w:rsidRPr="00900397">
        <w:rPr>
          <w:lang w:val="en-US"/>
        </w:rPr>
        <w:t xml:space="preserve">.  The UE needs to determine whether the UL transmission (PUCCH or PUSCH) is transmitted under the </w:t>
      </w:r>
      <w:proofErr w:type="spellStart"/>
      <w:r w:rsidRPr="00900397">
        <w:rPr>
          <w:lang w:val="en-US"/>
        </w:rPr>
        <w:t>gNB’s</w:t>
      </w:r>
      <w:proofErr w:type="spellEnd"/>
      <w:r w:rsidRPr="00900397">
        <w:rPr>
          <w:lang w:val="en-US"/>
        </w:rPr>
        <w:t xml:space="preserve"> COT in which case it must end prior to the </w:t>
      </w:r>
      <w:proofErr w:type="spellStart"/>
      <w:r w:rsidRPr="00900397">
        <w:rPr>
          <w:lang w:val="en-US"/>
        </w:rPr>
        <w:t>gNB’s</w:t>
      </w:r>
      <w:proofErr w:type="spellEnd"/>
      <w:r w:rsidRPr="00900397">
        <w:rPr>
          <w:lang w:val="en-US"/>
        </w:rPr>
        <w:t xml:space="preserve"> FFP Idle Period at time </w:t>
      </w:r>
      <w:r w:rsidRPr="00900397">
        <w:rPr>
          <w:i/>
          <w:iCs/>
          <w:lang w:val="en-US"/>
        </w:rPr>
        <w:t>t</w:t>
      </w:r>
      <w:r w:rsidRPr="00900397">
        <w:rPr>
          <w:vertAlign w:val="subscript"/>
          <w:lang w:val="en-US"/>
        </w:rPr>
        <w:t>7</w:t>
      </w:r>
      <w:r w:rsidRPr="00900397">
        <w:rPr>
          <w:lang w:val="en-US"/>
        </w:rPr>
        <w:t xml:space="preserve"> or under the UE’s COT in which case it can continue until the end of the UE’s FFP Idle Period at time </w:t>
      </w:r>
      <w:r w:rsidRPr="00900397">
        <w:rPr>
          <w:i/>
          <w:iCs/>
          <w:lang w:val="en-US"/>
        </w:rPr>
        <w:t>t</w:t>
      </w:r>
      <w:r w:rsidRPr="00900397">
        <w:rPr>
          <w:vertAlign w:val="subscript"/>
          <w:lang w:val="en-US"/>
        </w:rPr>
        <w:t>8</w:t>
      </w:r>
      <w:r w:rsidRPr="00900397">
        <w:rPr>
          <w:lang w:val="en-US"/>
        </w:rPr>
        <w:t xml:space="preserve">.  </w:t>
      </w:r>
    </w:p>
    <w:p w14:paraId="276D883A" w14:textId="77777777" w:rsidR="00900397" w:rsidRDefault="00900397" w:rsidP="0090039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C9F2091" wp14:editId="2FB15303">
            <wp:extent cx="6541200" cy="141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200" cy="141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0FE3B3" w14:textId="3EFAF05D" w:rsidR="00900397" w:rsidRDefault="00900397" w:rsidP="00900397">
      <w:pPr>
        <w:pStyle w:val="Caption"/>
        <w:jc w:val="center"/>
        <w:rPr>
          <w:rFonts w:eastAsia="MS Mincho"/>
          <w:bCs/>
          <w:lang w:val="en-US"/>
        </w:rPr>
      </w:pPr>
      <w:bookmarkStart w:id="4" w:name="_Ref60830187"/>
      <w:r>
        <w:t xml:space="preserve">Figure </w:t>
      </w:r>
      <w:r w:rsidR="00F126D0">
        <w:fldChar w:fldCharType="begin"/>
      </w:r>
      <w:r w:rsidR="00F126D0">
        <w:instrText xml:space="preserve"> SEQ Figure \* ARABIC </w:instrText>
      </w:r>
      <w:r w:rsidR="00F126D0">
        <w:fldChar w:fldCharType="separate"/>
      </w:r>
      <w:r w:rsidR="003E0300">
        <w:rPr>
          <w:noProof/>
        </w:rPr>
        <w:t>2</w:t>
      </w:r>
      <w:r w:rsidR="00F126D0">
        <w:rPr>
          <w:noProof/>
        </w:rPr>
        <w:fldChar w:fldCharType="end"/>
      </w:r>
      <w:bookmarkEnd w:id="4"/>
      <w:r>
        <w:t>: Scheduled UL transmission</w:t>
      </w:r>
    </w:p>
    <w:p w14:paraId="22333DEC" w14:textId="77777777" w:rsidR="00900397" w:rsidRDefault="00900397" w:rsidP="00900397">
      <w:pPr>
        <w:rPr>
          <w:lang w:val="en-US"/>
        </w:rPr>
      </w:pPr>
    </w:p>
    <w:p w14:paraId="714B5559" w14:textId="3294330B" w:rsidR="00900397" w:rsidRPr="00900397" w:rsidRDefault="00900397" w:rsidP="00900397">
      <w:pPr>
        <w:rPr>
          <w:lang w:val="en-US"/>
        </w:rPr>
      </w:pPr>
      <w:r w:rsidRPr="00900397">
        <w:rPr>
          <w:lang w:val="en-US"/>
        </w:rPr>
        <w:t>The following alternatives were considered in RAN1#104e [2]:</w:t>
      </w:r>
    </w:p>
    <w:p w14:paraId="38FFD406" w14:textId="371C65B8" w:rsidR="00900397" w:rsidRPr="00900397" w:rsidRDefault="00900397" w:rsidP="00900397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900397">
        <w:rPr>
          <w:b/>
          <w:bCs/>
          <w:lang w:val="en-US"/>
        </w:rPr>
        <w:t>Alt-a:</w:t>
      </w:r>
      <w:r w:rsidRPr="00900397">
        <w:rPr>
          <w:lang w:val="en-US"/>
        </w:rPr>
        <w:t xml:space="preserve"> Determination based on the content in the scheduling DCI</w:t>
      </w:r>
    </w:p>
    <w:p w14:paraId="4975B8DB" w14:textId="112A83B2" w:rsidR="00900397" w:rsidRPr="00900397" w:rsidRDefault="00900397" w:rsidP="00900397">
      <w:pPr>
        <w:pStyle w:val="ListParagraph"/>
        <w:numPr>
          <w:ilvl w:val="1"/>
          <w:numId w:val="33"/>
        </w:numPr>
        <w:jc w:val="both"/>
        <w:rPr>
          <w:lang w:val="en-US"/>
        </w:rPr>
      </w:pPr>
      <w:r w:rsidRPr="00900397">
        <w:rPr>
          <w:lang w:val="en-US"/>
        </w:rPr>
        <w:t>FFS on whether the corresponding field(s) can be absent in DCI</w:t>
      </w:r>
    </w:p>
    <w:p w14:paraId="444178C2" w14:textId="270B0048" w:rsidR="00900397" w:rsidRPr="00900397" w:rsidRDefault="00900397" w:rsidP="00900397">
      <w:pPr>
        <w:pStyle w:val="ListParagraph"/>
        <w:numPr>
          <w:ilvl w:val="2"/>
          <w:numId w:val="33"/>
        </w:numPr>
        <w:jc w:val="both"/>
        <w:rPr>
          <w:lang w:val="en-US"/>
        </w:rPr>
      </w:pPr>
      <w:r w:rsidRPr="00900397">
        <w:rPr>
          <w:lang w:val="en-US"/>
        </w:rPr>
        <w:t>If absent, determination based on the rules applied for configured UL transmissions is applied</w:t>
      </w:r>
    </w:p>
    <w:p w14:paraId="1EC28418" w14:textId="6C16A1F8" w:rsidR="00900397" w:rsidRPr="00900397" w:rsidRDefault="00900397" w:rsidP="00900397">
      <w:pPr>
        <w:pStyle w:val="ListParagraph"/>
        <w:numPr>
          <w:ilvl w:val="1"/>
          <w:numId w:val="33"/>
        </w:numPr>
        <w:jc w:val="both"/>
        <w:rPr>
          <w:lang w:val="en-US"/>
        </w:rPr>
      </w:pPr>
      <w:r w:rsidRPr="00900397">
        <w:rPr>
          <w:lang w:val="en-US"/>
        </w:rPr>
        <w:t xml:space="preserve">FFS whether/how to handle the case when the </w:t>
      </w:r>
      <w:proofErr w:type="spellStart"/>
      <w:r w:rsidRPr="00900397">
        <w:rPr>
          <w:lang w:val="en-US"/>
        </w:rPr>
        <w:t>gNB</w:t>
      </w:r>
      <w:proofErr w:type="spellEnd"/>
      <w:r w:rsidRPr="00900397">
        <w:rPr>
          <w:lang w:val="en-US"/>
        </w:rPr>
        <w:t xml:space="preserve"> schedules an UL transmission in the next </w:t>
      </w:r>
      <w:proofErr w:type="spellStart"/>
      <w:r w:rsidRPr="00900397">
        <w:rPr>
          <w:lang w:val="en-US"/>
        </w:rPr>
        <w:t>gNB’s</w:t>
      </w:r>
      <w:proofErr w:type="spellEnd"/>
      <w:r w:rsidRPr="00900397">
        <w:rPr>
          <w:lang w:val="en-US"/>
        </w:rPr>
        <w:t xml:space="preserve"> FFP period</w:t>
      </w:r>
    </w:p>
    <w:p w14:paraId="4962F9B0" w14:textId="0C1F5B13" w:rsidR="00900397" w:rsidRPr="00545DF3" w:rsidRDefault="00900397" w:rsidP="00DF591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900397">
        <w:rPr>
          <w:b/>
          <w:bCs/>
          <w:lang w:val="en-US"/>
        </w:rPr>
        <w:t>Alt-b:</w:t>
      </w:r>
      <w:r w:rsidRPr="00900397">
        <w:rPr>
          <w:lang w:val="en-US"/>
        </w:rPr>
        <w:t xml:space="preserve"> Determination based on the rules applied for a configured UL transmission</w:t>
      </w:r>
    </w:p>
    <w:p w14:paraId="40875574" w14:textId="0CF97B91" w:rsidR="00545DF3" w:rsidRDefault="00545DF3" w:rsidP="00DF591C">
      <w:pPr>
        <w:jc w:val="both"/>
        <w:rPr>
          <w:lang w:val="en-US"/>
        </w:rPr>
      </w:pPr>
      <w:r>
        <w:rPr>
          <w:lang w:val="en-US"/>
        </w:rPr>
        <w:t xml:space="preserve">Alt-b may lead to complex specification impact to define rules on COT ownership and offers no flexibility.  </w:t>
      </w:r>
      <w:r w:rsidR="008960B6">
        <w:rPr>
          <w:lang w:val="en-US"/>
        </w:rPr>
        <w:t>In contrast Alt-a uses a COT ownership indicator</w:t>
      </w:r>
      <w:r w:rsidR="0092594A">
        <w:rPr>
          <w:lang w:val="en-US"/>
        </w:rPr>
        <w:t xml:space="preserve"> which</w:t>
      </w:r>
      <w:r w:rsidR="008960B6">
        <w:rPr>
          <w:lang w:val="en-US"/>
        </w:rPr>
        <w:t xml:space="preserve"> is simple to implement and offers scheduling flexibility to the </w:t>
      </w:r>
      <w:proofErr w:type="spellStart"/>
      <w:r w:rsidR="008960B6">
        <w:rPr>
          <w:lang w:val="en-US"/>
        </w:rPr>
        <w:t>gNB</w:t>
      </w:r>
      <w:proofErr w:type="spellEnd"/>
      <w:r w:rsidR="008960B6">
        <w:rPr>
          <w:lang w:val="en-US"/>
        </w:rPr>
        <w:t xml:space="preserve">.  </w:t>
      </w:r>
      <w:r>
        <w:rPr>
          <w:lang w:val="en-US"/>
        </w:rPr>
        <w:t>The</w:t>
      </w:r>
      <w:r w:rsidR="008960B6">
        <w:rPr>
          <w:lang w:val="en-US"/>
        </w:rPr>
        <w:t xml:space="preserve"> COT ownership indicator can </w:t>
      </w:r>
      <w:r w:rsidR="002342D7">
        <w:rPr>
          <w:lang w:val="en-US"/>
        </w:rPr>
        <w:t>be</w:t>
      </w:r>
      <w:r w:rsidR="008960B6">
        <w:rPr>
          <w:lang w:val="en-US"/>
        </w:rPr>
        <w:t xml:space="preserve"> </w:t>
      </w:r>
      <w:r>
        <w:rPr>
          <w:lang w:val="en-US"/>
        </w:rPr>
        <w:t xml:space="preserve">1 bit </w:t>
      </w:r>
      <w:r w:rsidR="008960B6">
        <w:rPr>
          <w:lang w:val="en-US"/>
        </w:rPr>
        <w:t xml:space="preserve">field </w:t>
      </w:r>
      <w:r>
        <w:rPr>
          <w:lang w:val="en-US"/>
        </w:rPr>
        <w:t xml:space="preserve">or based on the existing </w:t>
      </w:r>
      <w:proofErr w:type="spellStart"/>
      <w:r w:rsidRPr="00F564ED">
        <w:rPr>
          <w:i/>
          <w:iCs/>
          <w:lang w:val="en-US"/>
        </w:rPr>
        <w:t>ChannelAccess-CPext</w:t>
      </w:r>
      <w:proofErr w:type="spellEnd"/>
      <w:r w:rsidRPr="00A12EC7">
        <w:rPr>
          <w:lang w:val="en-US"/>
        </w:rPr>
        <w:t xml:space="preserve"> field</w:t>
      </w:r>
      <w:r w:rsidR="008960B6">
        <w:rPr>
          <w:lang w:val="en-US"/>
        </w:rPr>
        <w:t xml:space="preserve"> in the DCI.</w:t>
      </w:r>
      <w:r w:rsidR="002342D7">
        <w:rPr>
          <w:lang w:val="en-US"/>
        </w:rPr>
        <w:t xml:space="preserve">  This DCI field should be configured when </w:t>
      </w:r>
      <w:r w:rsidR="00022B94">
        <w:rPr>
          <w:lang w:val="en-US"/>
        </w:rPr>
        <w:t xml:space="preserve">the </w:t>
      </w:r>
      <w:r w:rsidR="002342D7">
        <w:rPr>
          <w:lang w:val="en-US"/>
        </w:rPr>
        <w:t>UE is configured to initiate its own COT.</w:t>
      </w:r>
    </w:p>
    <w:p w14:paraId="48E99761" w14:textId="13996FB7" w:rsidR="002342D7" w:rsidRPr="00F94081" w:rsidRDefault="002342D7" w:rsidP="00DF591C">
      <w:pPr>
        <w:jc w:val="both"/>
        <w:rPr>
          <w:b/>
          <w:bCs/>
          <w:lang w:val="en-US"/>
        </w:rPr>
      </w:pPr>
      <w:r w:rsidRPr="00F94081">
        <w:rPr>
          <w:b/>
          <w:bCs/>
          <w:lang w:val="en-US"/>
        </w:rPr>
        <w:t xml:space="preserve">Proposal 2: </w:t>
      </w:r>
      <w:r w:rsidR="00F94081" w:rsidRPr="00F94081">
        <w:rPr>
          <w:b/>
          <w:bCs/>
          <w:lang w:val="en-US"/>
        </w:rPr>
        <w:t xml:space="preserve">The UE determines the COT initiator based on an indication in the scheduling DCI.  </w:t>
      </w:r>
      <w:r w:rsidR="000B211F">
        <w:rPr>
          <w:b/>
          <w:bCs/>
          <w:lang w:val="en-US"/>
        </w:rPr>
        <w:t xml:space="preserve">A </w:t>
      </w:r>
      <w:r w:rsidR="00F94081" w:rsidRPr="00F94081">
        <w:rPr>
          <w:b/>
          <w:bCs/>
          <w:lang w:val="en-US"/>
        </w:rPr>
        <w:t xml:space="preserve">UE that is configured to enable COT initiation is also configured with </w:t>
      </w:r>
      <w:r w:rsidR="0092594A">
        <w:rPr>
          <w:b/>
          <w:bCs/>
          <w:lang w:val="en-US"/>
        </w:rPr>
        <w:t xml:space="preserve">a </w:t>
      </w:r>
      <w:r w:rsidR="00F94081" w:rsidRPr="00F94081">
        <w:rPr>
          <w:b/>
          <w:bCs/>
          <w:lang w:val="en-US"/>
        </w:rPr>
        <w:t>COT ownership indicator in the scheduling DCI.</w:t>
      </w:r>
    </w:p>
    <w:p w14:paraId="774F4C40" w14:textId="77777777" w:rsidR="00B021C9" w:rsidRDefault="00B021C9" w:rsidP="00B021C9">
      <w:pPr>
        <w:rPr>
          <w:lang w:val="en-US"/>
        </w:rPr>
      </w:pPr>
    </w:p>
    <w:p w14:paraId="382D273D" w14:textId="5DC88442" w:rsidR="00B021C9" w:rsidRDefault="00B021C9" w:rsidP="00B021C9">
      <w:pPr>
        <w:pStyle w:val="Heading3"/>
        <w:numPr>
          <w:ilvl w:val="2"/>
          <w:numId w:val="5"/>
        </w:numPr>
        <w:rPr>
          <w:lang w:val="en-US"/>
        </w:rPr>
      </w:pPr>
      <w:r>
        <w:rPr>
          <w:lang w:val="en-US"/>
        </w:rPr>
        <w:t>COT Initiator – Configured Uplink Transmission</w:t>
      </w:r>
    </w:p>
    <w:p w14:paraId="1754B2B9" w14:textId="1E9297A3" w:rsidR="006E069C" w:rsidRPr="006E069C" w:rsidRDefault="006E069C" w:rsidP="006E069C">
      <w:pPr>
        <w:rPr>
          <w:rFonts w:eastAsia="MS Mincho"/>
          <w:bCs/>
          <w:lang w:val="en-US"/>
        </w:rPr>
      </w:pPr>
      <w:r w:rsidRPr="006E069C">
        <w:rPr>
          <w:rFonts w:eastAsia="MS Mincho"/>
          <w:bCs/>
          <w:lang w:val="en-US"/>
        </w:rPr>
        <w:t xml:space="preserve">For CG-PUSCH that starts at the UE’s FFP boundary, </w:t>
      </w:r>
      <w:r>
        <w:rPr>
          <w:rFonts w:eastAsia="MS Mincho"/>
          <w:bCs/>
          <w:lang w:val="en-US"/>
        </w:rPr>
        <w:t xml:space="preserve">the following two alternatives were considered in </w:t>
      </w:r>
      <w:r w:rsidR="000D5940">
        <w:rPr>
          <w:rFonts w:eastAsia="MS Mincho"/>
          <w:bCs/>
          <w:lang w:val="en-US"/>
        </w:rPr>
        <w:t xml:space="preserve">the </w:t>
      </w:r>
      <w:r>
        <w:rPr>
          <w:rFonts w:eastAsia="MS Mincho"/>
          <w:bCs/>
          <w:lang w:val="en-US"/>
        </w:rPr>
        <w:t>previous meeting</w:t>
      </w:r>
      <w:r w:rsidRPr="006E069C">
        <w:rPr>
          <w:rFonts w:eastAsia="MS Mincho"/>
          <w:bCs/>
          <w:lang w:val="en-US"/>
        </w:rPr>
        <w:t xml:space="preserve"> for </w:t>
      </w:r>
      <w:r>
        <w:rPr>
          <w:rFonts w:eastAsia="MS Mincho"/>
          <w:bCs/>
          <w:lang w:val="en-US"/>
        </w:rPr>
        <w:t xml:space="preserve">determining </w:t>
      </w:r>
      <w:r w:rsidRPr="006E069C">
        <w:rPr>
          <w:rFonts w:eastAsia="MS Mincho"/>
          <w:bCs/>
          <w:lang w:val="en-US"/>
        </w:rPr>
        <w:t xml:space="preserve">whether the UE’s transmission is based on a UE initiated COT or </w:t>
      </w:r>
      <w:proofErr w:type="spellStart"/>
      <w:r w:rsidRPr="006E069C">
        <w:rPr>
          <w:rFonts w:eastAsia="MS Mincho"/>
          <w:bCs/>
          <w:lang w:val="en-US"/>
        </w:rPr>
        <w:t>gNB</w:t>
      </w:r>
      <w:proofErr w:type="spellEnd"/>
      <w:r w:rsidRPr="006E069C">
        <w:rPr>
          <w:rFonts w:eastAsia="MS Mincho"/>
          <w:bCs/>
          <w:lang w:val="en-US"/>
        </w:rPr>
        <w:t xml:space="preserve"> initiated COT</w:t>
      </w:r>
      <w:r>
        <w:rPr>
          <w:rFonts w:eastAsia="MS Mincho"/>
          <w:bCs/>
          <w:lang w:val="en-US"/>
        </w:rPr>
        <w:t xml:space="preserve"> [2]</w:t>
      </w:r>
      <w:r w:rsidRPr="006E069C">
        <w:rPr>
          <w:rFonts w:eastAsia="MS Mincho"/>
          <w:bCs/>
          <w:lang w:val="en-US"/>
        </w:rPr>
        <w:t>:</w:t>
      </w:r>
    </w:p>
    <w:p w14:paraId="450AACD2" w14:textId="0613DDAB" w:rsidR="006E069C" w:rsidRPr="006E069C" w:rsidRDefault="006E069C" w:rsidP="006E069C">
      <w:pPr>
        <w:pStyle w:val="ListParagraph"/>
        <w:numPr>
          <w:ilvl w:val="0"/>
          <w:numId w:val="34"/>
        </w:numPr>
        <w:jc w:val="both"/>
        <w:rPr>
          <w:lang w:val="en-US"/>
        </w:rPr>
      </w:pPr>
      <w:r w:rsidRPr="006E069C">
        <w:rPr>
          <w:b/>
          <w:bCs/>
          <w:lang w:val="en-US"/>
        </w:rPr>
        <w:t>Alt-a:</w:t>
      </w:r>
      <w:r w:rsidRPr="006E069C">
        <w:rPr>
          <w:lang w:val="en-US"/>
        </w:rPr>
        <w:t xml:space="preserve"> If the transmission is confined within a </w:t>
      </w:r>
      <w:proofErr w:type="spellStart"/>
      <w:r w:rsidRPr="006E069C">
        <w:rPr>
          <w:lang w:val="en-US"/>
        </w:rPr>
        <w:t>gNB</w:t>
      </w:r>
      <w:proofErr w:type="spellEnd"/>
      <w:r w:rsidRPr="006E069C">
        <w:rPr>
          <w:lang w:val="en-US"/>
        </w:rPr>
        <w:t xml:space="preserve"> FFP before the idle period of that </w:t>
      </w:r>
      <w:proofErr w:type="spellStart"/>
      <w:r w:rsidRPr="006E069C">
        <w:rPr>
          <w:lang w:val="en-US"/>
        </w:rPr>
        <w:t>gNB</w:t>
      </w:r>
      <w:proofErr w:type="spellEnd"/>
      <w:r w:rsidRPr="006E069C">
        <w:rPr>
          <w:lang w:val="en-US"/>
        </w:rPr>
        <w:t xml:space="preserve"> FFP, and the UE has already determined that </w:t>
      </w:r>
      <w:proofErr w:type="spellStart"/>
      <w:r w:rsidRPr="006E069C">
        <w:rPr>
          <w:lang w:val="en-US"/>
        </w:rPr>
        <w:t>gNB</w:t>
      </w:r>
      <w:proofErr w:type="spellEnd"/>
      <w:r w:rsidRPr="006E069C">
        <w:rPr>
          <w:lang w:val="en-US"/>
        </w:rPr>
        <w:t xml:space="preserve"> is initiated that </w:t>
      </w:r>
      <w:proofErr w:type="spellStart"/>
      <w:r w:rsidRPr="006E069C">
        <w:rPr>
          <w:lang w:val="en-US"/>
        </w:rPr>
        <w:t>gNB</w:t>
      </w:r>
      <w:proofErr w:type="spellEnd"/>
      <w:r w:rsidRPr="006E069C">
        <w:rPr>
          <w:lang w:val="en-US"/>
        </w:rPr>
        <w:t xml:space="preserve"> FFP, UE assumes that the configured UL transmission corresponds to </w:t>
      </w:r>
      <w:proofErr w:type="spellStart"/>
      <w:r w:rsidRPr="006E069C">
        <w:rPr>
          <w:lang w:val="en-US"/>
        </w:rPr>
        <w:t>gNB</w:t>
      </w:r>
      <w:proofErr w:type="spellEnd"/>
      <w:r w:rsidRPr="006E069C">
        <w:rPr>
          <w:lang w:val="en-US"/>
        </w:rPr>
        <w:t>-initiated COT. Otherwise, UE assumes that the configured UL transmission corresponds to UE-initiated COT</w:t>
      </w:r>
    </w:p>
    <w:p w14:paraId="7112DE7D" w14:textId="7DFD8A67" w:rsidR="00F94081" w:rsidRPr="006E069C" w:rsidRDefault="006E069C" w:rsidP="006E069C">
      <w:pPr>
        <w:pStyle w:val="ListParagraph"/>
        <w:numPr>
          <w:ilvl w:val="0"/>
          <w:numId w:val="34"/>
        </w:numPr>
        <w:jc w:val="both"/>
        <w:rPr>
          <w:lang w:val="en-US"/>
        </w:rPr>
      </w:pPr>
      <w:r w:rsidRPr="006E069C">
        <w:rPr>
          <w:b/>
          <w:bCs/>
          <w:lang w:val="en-US"/>
        </w:rPr>
        <w:t>Alt-b:</w:t>
      </w:r>
      <w:r w:rsidRPr="006E069C">
        <w:rPr>
          <w:lang w:val="en-US"/>
        </w:rPr>
        <w:t xml:space="preserve"> The UE assumes that the configured UL transmission corresponds to UE-initiated COT.</w:t>
      </w:r>
    </w:p>
    <w:p w14:paraId="64745639" w14:textId="77777777" w:rsidR="00900397" w:rsidRDefault="00900397" w:rsidP="00DF591C">
      <w:pPr>
        <w:jc w:val="both"/>
        <w:rPr>
          <w:lang w:val="en-US"/>
        </w:rPr>
      </w:pPr>
    </w:p>
    <w:p w14:paraId="6281F653" w14:textId="76C6DE7C" w:rsidR="009A11BE" w:rsidRDefault="009A11BE" w:rsidP="009A11BE">
      <w:pPr>
        <w:rPr>
          <w:rFonts w:eastAsia="MS Mincho"/>
          <w:bCs/>
          <w:lang w:val="en-US"/>
        </w:rPr>
      </w:pPr>
      <w:r>
        <w:rPr>
          <w:rFonts w:eastAsia="MS Mincho"/>
          <w:bCs/>
          <w:lang w:val="en-US"/>
        </w:rPr>
        <w:t>Alt-b suggest</w:t>
      </w:r>
      <w:r w:rsidR="001A6249">
        <w:rPr>
          <w:rFonts w:eastAsia="MS Mincho"/>
          <w:bCs/>
          <w:lang w:val="en-US"/>
        </w:rPr>
        <w:t>s</w:t>
      </w:r>
      <w:r>
        <w:rPr>
          <w:rFonts w:eastAsia="MS Mincho"/>
          <w:bCs/>
          <w:lang w:val="en-US"/>
        </w:rPr>
        <w:t xml:space="preserve"> that the UE always assume</w:t>
      </w:r>
      <w:r w:rsidR="005213A8">
        <w:rPr>
          <w:rFonts w:eastAsia="MS Mincho"/>
          <w:bCs/>
          <w:lang w:val="en-US"/>
        </w:rPr>
        <w:t>s</w:t>
      </w:r>
      <w:r>
        <w:rPr>
          <w:rFonts w:eastAsia="MS Mincho"/>
          <w:bCs/>
          <w:lang w:val="en-US"/>
        </w:rPr>
        <w:t xml:space="preserve"> that a CG-PUSCH is transmitted corresponding to UE initiated COT.  If the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has already initiated a COT then Alt-b would mean that the UE would have forced the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to release its COT since the UE cannot be transmitting under the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and UE COTs at the same time.  This may have complications for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scheduling since the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may not be able to schedule other UEs after the CG-PUSCH transmission.  For example</w:t>
      </w:r>
      <w:r w:rsidR="00B0700A">
        <w:rPr>
          <w:rFonts w:eastAsia="MS Mincho"/>
          <w:bCs/>
          <w:lang w:val="en-US"/>
        </w:rPr>
        <w:t>,</w:t>
      </w:r>
      <w:r>
        <w:rPr>
          <w:rFonts w:eastAsia="MS Mincho"/>
          <w:bCs/>
          <w:lang w:val="en-US"/>
        </w:rPr>
        <w:t xml:space="preserve"> in </w:t>
      </w:r>
      <w:r>
        <w:rPr>
          <w:rFonts w:eastAsia="MS Mincho"/>
          <w:bCs/>
          <w:lang w:val="en-US"/>
        </w:rPr>
        <w:fldChar w:fldCharType="begin"/>
      </w:r>
      <w:r>
        <w:rPr>
          <w:rFonts w:eastAsia="MS Mincho"/>
          <w:bCs/>
          <w:lang w:val="en-US"/>
        </w:rPr>
        <w:instrText xml:space="preserve"> REF _Ref60916103 \h </w:instrText>
      </w:r>
      <w:r>
        <w:rPr>
          <w:rFonts w:eastAsia="MS Mincho"/>
          <w:bCs/>
          <w:lang w:val="en-US"/>
        </w:rPr>
      </w:r>
      <w:r>
        <w:rPr>
          <w:rFonts w:eastAsia="MS Mincho"/>
          <w:bCs/>
          <w:lang w:val="en-US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="MS Mincho"/>
          <w:bCs/>
          <w:lang w:val="en-US"/>
        </w:rPr>
        <w:fldChar w:fldCharType="end"/>
      </w:r>
      <w:r>
        <w:rPr>
          <w:rFonts w:eastAsia="MS Mincho"/>
          <w:bCs/>
          <w:lang w:val="en-US"/>
        </w:rPr>
        <w:t xml:space="preserve">, the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initiates a COT at time </w:t>
      </w:r>
      <w:r w:rsidRPr="00435A63">
        <w:rPr>
          <w:rFonts w:eastAsia="MS Mincho"/>
          <w:bCs/>
          <w:i/>
          <w:iCs/>
          <w:lang w:val="en-US"/>
        </w:rPr>
        <w:t>t</w:t>
      </w:r>
      <w:r w:rsidRPr="00435A63">
        <w:rPr>
          <w:rFonts w:eastAsia="MS Mincho"/>
          <w:bCs/>
          <w:vertAlign w:val="subscript"/>
          <w:lang w:val="en-US"/>
        </w:rPr>
        <w:t>3</w:t>
      </w:r>
      <w:r>
        <w:rPr>
          <w:rFonts w:eastAsia="MS Mincho"/>
          <w:bCs/>
          <w:lang w:val="en-US"/>
        </w:rPr>
        <w:t xml:space="preserve"> and schedules UE2 with PDSCH.  At time </w:t>
      </w:r>
      <w:r w:rsidR="00A363E4" w:rsidRPr="004C2D06">
        <w:rPr>
          <w:rFonts w:eastAsia="MS Mincho"/>
          <w:bCs/>
          <w:i/>
          <w:iCs/>
          <w:lang w:val="en-US"/>
        </w:rPr>
        <w:t>t</w:t>
      </w:r>
      <w:r w:rsidR="00A363E4">
        <w:rPr>
          <w:rFonts w:eastAsia="MS Mincho"/>
          <w:bCs/>
          <w:vertAlign w:val="subscript"/>
          <w:lang w:val="en-US"/>
        </w:rPr>
        <w:t>6</w:t>
      </w:r>
      <w:r w:rsidR="00A363E4">
        <w:rPr>
          <w:rFonts w:eastAsia="MS Mincho"/>
          <w:bCs/>
          <w:lang w:val="en-US"/>
        </w:rPr>
        <w:t xml:space="preserve"> </w:t>
      </w:r>
      <w:r>
        <w:rPr>
          <w:rFonts w:eastAsia="MS Mincho"/>
          <w:bCs/>
          <w:lang w:val="en-US"/>
        </w:rPr>
        <w:t xml:space="preserve">UE1 has a CG-PUSCH to transmit and if we follow Alt-b, then UE1 would transmit assuming it is the COT initiator.  At time </w:t>
      </w:r>
      <w:r w:rsidR="00A363E4" w:rsidRPr="004C2D06">
        <w:rPr>
          <w:rFonts w:eastAsia="MS Mincho"/>
          <w:bCs/>
          <w:i/>
          <w:iCs/>
          <w:lang w:val="en-US"/>
        </w:rPr>
        <w:t>t</w:t>
      </w:r>
      <w:r w:rsidR="00A363E4">
        <w:rPr>
          <w:rFonts w:eastAsia="MS Mincho"/>
          <w:bCs/>
          <w:vertAlign w:val="subscript"/>
          <w:lang w:val="en-US"/>
        </w:rPr>
        <w:t>7</w:t>
      </w:r>
      <w:r>
        <w:rPr>
          <w:rFonts w:eastAsia="MS Mincho"/>
          <w:bCs/>
          <w:lang w:val="en-US"/>
        </w:rPr>
        <w:t xml:space="preserve">, the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may wish to schedule another UE, i.e. UE3 after UE1’s CG-PUSCH transmission.  The </w:t>
      </w:r>
      <w:proofErr w:type="spellStart"/>
      <w:r>
        <w:rPr>
          <w:rFonts w:eastAsia="MS Mincho"/>
          <w:bCs/>
          <w:lang w:val="en-US"/>
        </w:rPr>
        <w:t>gNB</w:t>
      </w:r>
      <w:proofErr w:type="spellEnd"/>
      <w:r>
        <w:rPr>
          <w:rFonts w:eastAsia="MS Mincho"/>
          <w:bCs/>
          <w:lang w:val="en-US"/>
        </w:rPr>
        <w:t xml:space="preserve"> may not be able to do so since it is now a responding device.  </w:t>
      </w:r>
      <w:r w:rsidR="009A251D">
        <w:rPr>
          <w:rFonts w:eastAsia="MS Mincho"/>
          <w:bCs/>
          <w:lang w:val="en-US"/>
        </w:rPr>
        <w:t xml:space="preserve">In contrast, </w:t>
      </w:r>
      <w:r>
        <w:rPr>
          <w:rFonts w:eastAsia="MS Mincho"/>
          <w:bCs/>
          <w:lang w:val="en-US"/>
        </w:rPr>
        <w:t xml:space="preserve">Alt-a would not face the issue shown in </w:t>
      </w:r>
      <w:r>
        <w:rPr>
          <w:rFonts w:eastAsia="MS Mincho"/>
          <w:bCs/>
          <w:lang w:val="en-US"/>
        </w:rPr>
        <w:fldChar w:fldCharType="begin"/>
      </w:r>
      <w:r>
        <w:rPr>
          <w:rFonts w:eastAsia="MS Mincho"/>
          <w:bCs/>
          <w:lang w:val="en-US"/>
        </w:rPr>
        <w:instrText xml:space="preserve"> REF _Ref60916103 \h </w:instrText>
      </w:r>
      <w:r>
        <w:rPr>
          <w:rFonts w:eastAsia="MS Mincho"/>
          <w:bCs/>
          <w:lang w:val="en-US"/>
        </w:rPr>
      </w:r>
      <w:r>
        <w:rPr>
          <w:rFonts w:eastAsia="MS Mincho"/>
          <w:bCs/>
          <w:lang w:val="en-US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="MS Mincho"/>
          <w:bCs/>
          <w:lang w:val="en-US"/>
        </w:rPr>
        <w:fldChar w:fldCharType="end"/>
      </w:r>
      <w:r w:rsidR="009A251D">
        <w:rPr>
          <w:rFonts w:eastAsia="MS Mincho"/>
          <w:bCs/>
          <w:lang w:val="en-US"/>
        </w:rPr>
        <w:t xml:space="preserve"> and so we have a preference for Alt-a</w:t>
      </w:r>
      <w:r>
        <w:rPr>
          <w:rFonts w:eastAsia="MS Mincho"/>
          <w:bCs/>
          <w:lang w:val="en-US"/>
        </w:rPr>
        <w:t>.</w:t>
      </w:r>
    </w:p>
    <w:p w14:paraId="2ED3C404" w14:textId="77777777" w:rsidR="009A11BE" w:rsidRDefault="009A11BE" w:rsidP="009A11BE">
      <w:pPr>
        <w:rPr>
          <w:rFonts w:eastAsia="MS Mincho"/>
          <w:bCs/>
          <w:lang w:val="en-US"/>
        </w:rPr>
      </w:pPr>
    </w:p>
    <w:p w14:paraId="0D139C95" w14:textId="4F56C731" w:rsidR="009A11BE" w:rsidRDefault="001A6249" w:rsidP="009A11B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50FD126" wp14:editId="31F64235">
            <wp:extent cx="5791835" cy="25730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6AAC69" w14:textId="7271147A" w:rsidR="009A11BE" w:rsidRDefault="009A11BE" w:rsidP="009A11BE">
      <w:pPr>
        <w:pStyle w:val="Caption"/>
        <w:jc w:val="center"/>
        <w:rPr>
          <w:rFonts w:eastAsia="MS Mincho"/>
          <w:bCs/>
          <w:lang w:val="en-US"/>
        </w:rPr>
      </w:pPr>
      <w:bookmarkStart w:id="5" w:name="_Ref60916103"/>
      <w:r>
        <w:t xml:space="preserve">Figure </w:t>
      </w:r>
      <w:r w:rsidR="00F126D0">
        <w:fldChar w:fldCharType="begin"/>
      </w:r>
      <w:r w:rsidR="00F126D0">
        <w:instrText xml:space="preserve"> SEQ Figure \* ARABIC </w:instrText>
      </w:r>
      <w:r w:rsidR="00F126D0">
        <w:fldChar w:fldCharType="separate"/>
      </w:r>
      <w:r w:rsidR="003E0300">
        <w:rPr>
          <w:noProof/>
        </w:rPr>
        <w:t>3</w:t>
      </w:r>
      <w:r w:rsidR="00F126D0">
        <w:rPr>
          <w:noProof/>
        </w:rPr>
        <w:fldChar w:fldCharType="end"/>
      </w:r>
      <w:bookmarkEnd w:id="5"/>
      <w:r>
        <w:t>: UE always transmit CG-PUSCH at start of FFP according to UE initiated COT</w:t>
      </w:r>
    </w:p>
    <w:p w14:paraId="15A536F8" w14:textId="77777777" w:rsidR="009A251D" w:rsidRDefault="009A251D" w:rsidP="009A11BE">
      <w:pPr>
        <w:rPr>
          <w:rFonts w:eastAsia="MS Mincho"/>
          <w:bCs/>
          <w:lang w:val="en-US"/>
        </w:rPr>
      </w:pPr>
    </w:p>
    <w:p w14:paraId="133434F0" w14:textId="4BC76E84" w:rsidR="009A251D" w:rsidRPr="009A251D" w:rsidRDefault="009A251D" w:rsidP="009A251D">
      <w:pPr>
        <w:rPr>
          <w:rFonts w:eastAsia="MS Mincho"/>
          <w:b/>
          <w:lang w:val="en-US"/>
        </w:rPr>
      </w:pPr>
      <w:r w:rsidRPr="009A251D">
        <w:rPr>
          <w:rFonts w:eastAsia="MS Mincho"/>
          <w:b/>
          <w:lang w:val="en-US"/>
        </w:rPr>
        <w:t>Proposal 3: For a configured UL transmission that is aligned with a UE FFP boundary and ends before the idle period of that UE FFP, the COT initiator is determined as follows:</w:t>
      </w:r>
    </w:p>
    <w:p w14:paraId="4B651F65" w14:textId="2AC99A61" w:rsidR="009A11BE" w:rsidRPr="007606B4" w:rsidRDefault="009A251D" w:rsidP="007606B4">
      <w:pPr>
        <w:pStyle w:val="ListParagraph"/>
        <w:numPr>
          <w:ilvl w:val="0"/>
          <w:numId w:val="35"/>
        </w:numPr>
        <w:rPr>
          <w:rFonts w:eastAsia="MS Mincho"/>
          <w:b/>
          <w:lang w:val="en-US"/>
        </w:rPr>
      </w:pPr>
      <w:r w:rsidRPr="007606B4">
        <w:rPr>
          <w:rFonts w:eastAsia="MS Mincho"/>
          <w:b/>
          <w:lang w:val="en-US"/>
        </w:rPr>
        <w:t xml:space="preserve">If the transmission is confined within a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FFP before the idle period of that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FFP, and the UE has already determined that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is initiated that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FFP, UE assumes that the configured UL transmission corresponds to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>-initiated COT. Otherwise, UE assumes that the configured UL transmission corresponds to UE-initiated COT</w:t>
      </w:r>
    </w:p>
    <w:p w14:paraId="0E12C9D3" w14:textId="77777777" w:rsidR="00900397" w:rsidRDefault="00900397" w:rsidP="00DF591C">
      <w:pPr>
        <w:jc w:val="both"/>
        <w:rPr>
          <w:lang w:val="en-US"/>
        </w:rPr>
      </w:pPr>
    </w:p>
    <w:p w14:paraId="0EB77531" w14:textId="77777777" w:rsidR="00890F4C" w:rsidRDefault="00890F4C" w:rsidP="00890F4C">
      <w:pPr>
        <w:jc w:val="both"/>
        <w:rPr>
          <w:lang w:val="en-US"/>
        </w:rPr>
      </w:pPr>
    </w:p>
    <w:p w14:paraId="2F179139" w14:textId="7F8A5C0F" w:rsidR="00890F4C" w:rsidRDefault="00890F4C" w:rsidP="00890F4C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COT </w:t>
      </w:r>
      <w:r w:rsidR="001B173A">
        <w:rPr>
          <w:lang w:val="en-US"/>
        </w:rPr>
        <w:t>Cancellation</w:t>
      </w:r>
    </w:p>
    <w:p w14:paraId="53B0A4BC" w14:textId="4652346E" w:rsidR="00525ABD" w:rsidRDefault="003E0300" w:rsidP="00890F4C">
      <w:pPr>
        <w:jc w:val="both"/>
        <w:rPr>
          <w:lang w:val="en-US"/>
        </w:rPr>
      </w:pPr>
      <w:r>
        <w:rPr>
          <w:lang w:val="en-US"/>
        </w:rPr>
        <w:t xml:space="preserve">It was agreed that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sharing a UE initiated COT is not allowed to schedule another UE as per regulations.  However, it may be beneficial for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under a UE initiated COT to be able to schedule another UE for URLLC traffic, i.e. that has very low latency.  One way to do this is to allow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dynamically cancel a UE initiated COT.  An example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_Ref68195167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>,</w:t>
      </w:r>
      <w:r w:rsidR="00EA2ACE">
        <w:rPr>
          <w:lang w:val="en-US"/>
        </w:rPr>
        <w:t xml:space="preserve"> where the UE initiates a COT at time </w:t>
      </w:r>
      <w:r w:rsidR="00EA2ACE" w:rsidRPr="00EA2ACE">
        <w:rPr>
          <w:i/>
          <w:iCs/>
          <w:lang w:val="en-US"/>
        </w:rPr>
        <w:t>t</w:t>
      </w:r>
      <w:r w:rsidR="00EA2ACE" w:rsidRPr="00EA2ACE">
        <w:rPr>
          <w:vertAlign w:val="subscript"/>
          <w:lang w:val="en-US"/>
        </w:rPr>
        <w:t>1</w:t>
      </w:r>
      <w:r w:rsidR="00EA2ACE">
        <w:rPr>
          <w:lang w:val="en-US"/>
        </w:rPr>
        <w:t xml:space="preserve"> and proceed</w:t>
      </w:r>
      <w:r w:rsidR="002418BA">
        <w:rPr>
          <w:lang w:val="en-US"/>
        </w:rPr>
        <w:t>s</w:t>
      </w:r>
      <w:r w:rsidR="00EA2ACE">
        <w:rPr>
          <w:lang w:val="en-US"/>
        </w:rPr>
        <w:t xml:space="preserve"> to transmit a PUSCH.  After the PUSCH transmission, the </w:t>
      </w:r>
      <w:proofErr w:type="spellStart"/>
      <w:r w:rsidR="00EA2ACE">
        <w:rPr>
          <w:lang w:val="en-US"/>
        </w:rPr>
        <w:t>gNB</w:t>
      </w:r>
      <w:proofErr w:type="spellEnd"/>
      <w:r w:rsidR="00EA2ACE">
        <w:rPr>
          <w:lang w:val="en-US"/>
        </w:rPr>
        <w:t xml:space="preserve"> </w:t>
      </w:r>
      <w:r w:rsidR="008C0B9D">
        <w:rPr>
          <w:lang w:val="en-US"/>
        </w:rPr>
        <w:t xml:space="preserve">needs to schedule a URLLC PDSCH to another UE and here it sends a cancellation to the UE that initiated the COT so that it can now schedule another UE for PDSCH (or PUSCH) carrying URLLC traffic.  If the </w:t>
      </w:r>
      <w:proofErr w:type="spellStart"/>
      <w:r w:rsidR="008C0B9D">
        <w:rPr>
          <w:lang w:val="en-US"/>
        </w:rPr>
        <w:t>gNB</w:t>
      </w:r>
      <w:proofErr w:type="spellEnd"/>
      <w:r w:rsidR="008C0B9D">
        <w:rPr>
          <w:lang w:val="en-US"/>
        </w:rPr>
        <w:t xml:space="preserve"> cannot cancel the UE initiated COT, it has to wait till the UE</w:t>
      </w:r>
      <w:r w:rsidR="006A2592">
        <w:rPr>
          <w:lang w:val="en-US"/>
        </w:rPr>
        <w:t>’s</w:t>
      </w:r>
      <w:r w:rsidR="008C0B9D">
        <w:rPr>
          <w:lang w:val="en-US"/>
        </w:rPr>
        <w:t xml:space="preserve"> COT ends at time </w:t>
      </w:r>
      <w:r w:rsidR="008C0B9D" w:rsidRPr="008C0B9D">
        <w:rPr>
          <w:i/>
          <w:iCs/>
          <w:lang w:val="en-US"/>
        </w:rPr>
        <w:t>t</w:t>
      </w:r>
      <w:r w:rsidR="008C0B9D" w:rsidRPr="008C0B9D">
        <w:rPr>
          <w:vertAlign w:val="subscript"/>
          <w:lang w:val="en-US"/>
        </w:rPr>
        <w:t>7</w:t>
      </w:r>
      <w:r w:rsidR="008C0B9D">
        <w:rPr>
          <w:lang w:val="en-US"/>
        </w:rPr>
        <w:t xml:space="preserve"> before it could schedule another UE</w:t>
      </w:r>
      <w:r w:rsidR="007C2A0B">
        <w:rPr>
          <w:lang w:val="en-US"/>
        </w:rPr>
        <w:t xml:space="preserve"> and may even have to wait till time </w:t>
      </w:r>
      <w:r w:rsidR="007C2A0B" w:rsidRPr="007C2A0B">
        <w:rPr>
          <w:i/>
          <w:iCs/>
          <w:lang w:val="en-US"/>
        </w:rPr>
        <w:t>t</w:t>
      </w:r>
      <w:r w:rsidR="007C2A0B" w:rsidRPr="007C2A0B">
        <w:rPr>
          <w:vertAlign w:val="subscript"/>
          <w:lang w:val="en-US"/>
        </w:rPr>
        <w:t>8</w:t>
      </w:r>
      <w:r w:rsidR="007C2A0B">
        <w:rPr>
          <w:lang w:val="en-US"/>
        </w:rPr>
        <w:t xml:space="preserve"> so that it could initiate a COT</w:t>
      </w:r>
      <w:r w:rsidR="008C0B9D">
        <w:rPr>
          <w:lang w:val="en-US"/>
        </w:rPr>
        <w:t>.</w:t>
      </w:r>
    </w:p>
    <w:p w14:paraId="736C1E5E" w14:textId="15D5EC05" w:rsidR="00890F4C" w:rsidRDefault="00890F4C" w:rsidP="00890F4C">
      <w:pPr>
        <w:jc w:val="both"/>
        <w:rPr>
          <w:lang w:val="en-US"/>
        </w:rPr>
      </w:pPr>
    </w:p>
    <w:p w14:paraId="20883E12" w14:textId="7A40BF34" w:rsidR="003E0300" w:rsidRDefault="008C0B9D" w:rsidP="003E030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B11E984" wp14:editId="039B5CB8">
            <wp:extent cx="5791835" cy="2901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290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C36A3" w14:textId="7CFDACF1" w:rsidR="00890F4C" w:rsidRDefault="003E0300" w:rsidP="003E0300">
      <w:pPr>
        <w:pStyle w:val="Caption"/>
        <w:jc w:val="center"/>
        <w:rPr>
          <w:lang w:val="en-US"/>
        </w:rPr>
      </w:pPr>
      <w:bookmarkStart w:id="6" w:name="_Ref68195167"/>
      <w:r>
        <w:t xml:space="preserve">Figure </w:t>
      </w:r>
      <w:r w:rsidR="00F126D0">
        <w:fldChar w:fldCharType="begin"/>
      </w:r>
      <w:r w:rsidR="00F126D0">
        <w:instrText xml:space="preserve"> SEQ Figure \* ARABIC </w:instrText>
      </w:r>
      <w:r w:rsidR="00F126D0">
        <w:fldChar w:fldCharType="separate"/>
      </w:r>
      <w:r>
        <w:rPr>
          <w:noProof/>
        </w:rPr>
        <w:t>4</w:t>
      </w:r>
      <w:r w:rsidR="00F126D0">
        <w:rPr>
          <w:noProof/>
        </w:rPr>
        <w:fldChar w:fldCharType="end"/>
      </w:r>
      <w:bookmarkEnd w:id="6"/>
      <w:r>
        <w:t>: UE COT cancellation</w:t>
      </w:r>
    </w:p>
    <w:p w14:paraId="7B1F6A3F" w14:textId="77777777" w:rsidR="006A2592" w:rsidRDefault="006A2592" w:rsidP="006A2592">
      <w:pPr>
        <w:rPr>
          <w:rFonts w:eastAsia="MS Mincho"/>
          <w:b/>
          <w:lang w:val="en-US"/>
        </w:rPr>
      </w:pPr>
    </w:p>
    <w:p w14:paraId="124A2B19" w14:textId="03DBAE14" w:rsidR="006A2592" w:rsidRDefault="006A2592" w:rsidP="006A2592">
      <w:pPr>
        <w:rPr>
          <w:rFonts w:eastAsia="MS Mincho"/>
          <w:b/>
          <w:lang w:val="en-US"/>
        </w:rPr>
      </w:pPr>
      <w:r w:rsidRPr="00F435E9">
        <w:rPr>
          <w:rFonts w:eastAsia="MS Mincho"/>
          <w:b/>
          <w:lang w:val="en-US"/>
        </w:rPr>
        <w:t xml:space="preserve">Observation </w:t>
      </w:r>
      <w:r>
        <w:rPr>
          <w:rFonts w:eastAsia="MS Mincho"/>
          <w:b/>
          <w:lang w:val="en-US"/>
        </w:rPr>
        <w:t>3</w:t>
      </w:r>
      <w:r w:rsidRPr="00F435E9">
        <w:rPr>
          <w:rFonts w:eastAsia="MS Mincho"/>
          <w:b/>
          <w:lang w:val="en-US"/>
        </w:rPr>
        <w:t xml:space="preserve">: It is beneficial </w:t>
      </w:r>
      <w:r w:rsidR="00B0700A">
        <w:rPr>
          <w:rFonts w:eastAsia="MS Mincho"/>
          <w:b/>
          <w:lang w:val="en-US"/>
        </w:rPr>
        <w:t xml:space="preserve">for flexibility and latency purposes that </w:t>
      </w:r>
      <w:r w:rsidRPr="00F435E9">
        <w:rPr>
          <w:rFonts w:eastAsia="MS Mincho"/>
          <w:b/>
          <w:lang w:val="en-US"/>
        </w:rPr>
        <w:t xml:space="preserve">the </w:t>
      </w:r>
      <w:proofErr w:type="spellStart"/>
      <w:r w:rsidRPr="00F435E9">
        <w:rPr>
          <w:rFonts w:eastAsia="MS Mincho"/>
          <w:b/>
          <w:lang w:val="en-US"/>
        </w:rPr>
        <w:t>gNB</w:t>
      </w:r>
      <w:proofErr w:type="spellEnd"/>
      <w:r w:rsidRPr="00F435E9">
        <w:rPr>
          <w:rFonts w:eastAsia="MS Mincho"/>
          <w:b/>
          <w:lang w:val="en-US"/>
        </w:rPr>
        <w:t xml:space="preserve"> </w:t>
      </w:r>
      <w:r w:rsidR="00B0700A">
        <w:rPr>
          <w:rFonts w:eastAsia="MS Mincho"/>
          <w:b/>
          <w:lang w:val="en-US"/>
        </w:rPr>
        <w:t>is</w:t>
      </w:r>
      <w:r w:rsidRPr="00F435E9">
        <w:rPr>
          <w:rFonts w:eastAsia="MS Mincho"/>
          <w:b/>
          <w:lang w:val="en-US"/>
        </w:rPr>
        <w:t xml:space="preserve"> able to schedule another UE when transmitting under a UE initiated COT.</w:t>
      </w:r>
    </w:p>
    <w:p w14:paraId="45F9970C" w14:textId="132473F0" w:rsidR="00890F4C" w:rsidRDefault="00890F4C" w:rsidP="00890F4C">
      <w:pPr>
        <w:jc w:val="both"/>
        <w:rPr>
          <w:lang w:val="en-US"/>
        </w:rPr>
      </w:pPr>
    </w:p>
    <w:p w14:paraId="78808A16" w14:textId="02CBEE08" w:rsidR="00890F4C" w:rsidRDefault="007C2A0B" w:rsidP="00890F4C">
      <w:pPr>
        <w:jc w:val="both"/>
        <w:rPr>
          <w:lang w:val="en-US"/>
        </w:rPr>
      </w:pPr>
      <w:r>
        <w:rPr>
          <w:lang w:val="en-US"/>
        </w:rPr>
        <w:t>There are proposals to reuse the SFI GC-DCI to cancel a UE COT</w:t>
      </w:r>
      <w:r w:rsidR="0008487C">
        <w:rPr>
          <w:lang w:val="en-US"/>
        </w:rPr>
        <w:t xml:space="preserve"> [3]</w:t>
      </w:r>
      <w:r>
        <w:rPr>
          <w:lang w:val="en-US"/>
        </w:rPr>
        <w:t xml:space="preserve">.  There are drawbacks in </w:t>
      </w:r>
      <w:r w:rsidR="0008487C">
        <w:rPr>
          <w:lang w:val="en-US"/>
        </w:rPr>
        <w:t>using this method</w:t>
      </w:r>
      <w:r>
        <w:rPr>
          <w:lang w:val="en-US"/>
        </w:rPr>
        <w:t>:</w:t>
      </w:r>
    </w:p>
    <w:p w14:paraId="5A1CFCB9" w14:textId="5FACE4F5" w:rsidR="007C2A0B" w:rsidRDefault="007C2A0B" w:rsidP="007C2A0B">
      <w:pPr>
        <w:pStyle w:val="ListParagraph"/>
        <w:numPr>
          <w:ilvl w:val="0"/>
          <w:numId w:val="35"/>
        </w:numPr>
        <w:jc w:val="both"/>
        <w:rPr>
          <w:lang w:val="en-US"/>
        </w:rPr>
      </w:pPr>
      <w:r>
        <w:rPr>
          <w:lang w:val="en-US"/>
        </w:rPr>
        <w:t>The SFI can only change Flexib</w:t>
      </w:r>
      <w:r w:rsidR="00887C00">
        <w:rPr>
          <w:lang w:val="en-US"/>
        </w:rPr>
        <w:t>l</w:t>
      </w:r>
      <w:r>
        <w:rPr>
          <w:lang w:val="en-US"/>
        </w:rPr>
        <w:t xml:space="preserve">e Symbols and so those symbols that are already configured as semi-static </w:t>
      </w:r>
      <w:r w:rsidR="001156D6">
        <w:rPr>
          <w:lang w:val="en-US"/>
        </w:rPr>
        <w:t xml:space="preserve">UL </w:t>
      </w:r>
      <w:r>
        <w:rPr>
          <w:lang w:val="en-US"/>
        </w:rPr>
        <w:t>symbols cannot be cancelled.</w:t>
      </w:r>
    </w:p>
    <w:p w14:paraId="50E3BB80" w14:textId="167C69C7" w:rsidR="0008487C" w:rsidRDefault="0008487C" w:rsidP="007C2A0B">
      <w:pPr>
        <w:pStyle w:val="ListParagraph"/>
        <w:numPr>
          <w:ilvl w:val="0"/>
          <w:numId w:val="35"/>
        </w:numPr>
        <w:jc w:val="both"/>
        <w:rPr>
          <w:lang w:val="en-US"/>
        </w:rPr>
      </w:pPr>
      <w:r>
        <w:rPr>
          <w:lang w:val="en-US"/>
        </w:rPr>
        <w:t>The SFI would prevent other UEs from initiating a COT since it changes the entire OFDM symbol and therefore can</w:t>
      </w:r>
      <w:r w:rsidR="001156D6">
        <w:rPr>
          <w:lang w:val="en-US"/>
        </w:rPr>
        <w:t>n</w:t>
      </w:r>
      <w:r>
        <w:rPr>
          <w:lang w:val="en-US"/>
        </w:rPr>
        <w:t xml:space="preserve">ot target </w:t>
      </w:r>
      <w:r w:rsidR="00047881">
        <w:rPr>
          <w:lang w:val="en-US"/>
        </w:rPr>
        <w:t xml:space="preserve">a </w:t>
      </w:r>
      <w:r>
        <w:rPr>
          <w:lang w:val="en-US"/>
        </w:rPr>
        <w:t>specific UE</w:t>
      </w:r>
    </w:p>
    <w:p w14:paraId="27F831EE" w14:textId="77777777" w:rsidR="0008487C" w:rsidRDefault="0008487C" w:rsidP="007C2A0B">
      <w:pPr>
        <w:pStyle w:val="ListParagraph"/>
        <w:numPr>
          <w:ilvl w:val="0"/>
          <w:numId w:val="35"/>
        </w:numPr>
        <w:jc w:val="both"/>
        <w:rPr>
          <w:lang w:val="en-US"/>
        </w:rPr>
      </w:pPr>
      <w:r>
        <w:rPr>
          <w:lang w:val="en-US"/>
        </w:rPr>
        <w:t xml:space="preserve">If the SFI cancels a UE COT by turning the Flexible Symbols to DL symbols then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cannot use these symbols to schedule another UE for uplink transmissions</w:t>
      </w:r>
      <w:r w:rsidR="00BD5A29">
        <w:rPr>
          <w:lang w:val="en-US"/>
        </w:rPr>
        <w:t xml:space="preserve"> thereby reducing </w:t>
      </w:r>
      <w:proofErr w:type="spellStart"/>
      <w:r w:rsidR="00BD5A29">
        <w:rPr>
          <w:lang w:val="en-US"/>
        </w:rPr>
        <w:t>gNB</w:t>
      </w:r>
      <w:proofErr w:type="spellEnd"/>
      <w:r w:rsidR="00BD5A29">
        <w:rPr>
          <w:lang w:val="en-US"/>
        </w:rPr>
        <w:t xml:space="preserve"> scheduler flexibility</w:t>
      </w:r>
    </w:p>
    <w:p w14:paraId="2FDC33E3" w14:textId="49F88232" w:rsidR="0008487C" w:rsidRDefault="00BD5A29" w:rsidP="0008487C">
      <w:pPr>
        <w:jc w:val="both"/>
        <w:rPr>
          <w:lang w:val="en-US"/>
        </w:rPr>
      </w:pPr>
      <w:r>
        <w:rPr>
          <w:lang w:val="en-US"/>
        </w:rPr>
        <w:t>An easier approach is a single bit indicator to the UE that has initiated a COT.  The details of this COT cancellation indicator can be FFS.</w:t>
      </w:r>
    </w:p>
    <w:p w14:paraId="23420BA3" w14:textId="4868733B" w:rsidR="0008487C" w:rsidRPr="00BD5A29" w:rsidRDefault="0008487C" w:rsidP="0008487C">
      <w:pPr>
        <w:jc w:val="both"/>
        <w:rPr>
          <w:b/>
          <w:bCs/>
          <w:lang w:val="en-US"/>
        </w:rPr>
      </w:pPr>
      <w:r w:rsidRPr="00BD5A29">
        <w:rPr>
          <w:b/>
          <w:bCs/>
          <w:lang w:val="en-US"/>
        </w:rPr>
        <w:t xml:space="preserve">Observation 4: </w:t>
      </w:r>
      <w:r w:rsidR="00BD5A29" w:rsidRPr="00BD5A29">
        <w:rPr>
          <w:b/>
          <w:bCs/>
          <w:lang w:val="en-US"/>
        </w:rPr>
        <w:t xml:space="preserve">Using Dynamic SFI to cancel a UE COT has limited scope since only Flexible symbols can be changed, </w:t>
      </w:r>
      <w:r w:rsidR="001156D6">
        <w:rPr>
          <w:b/>
          <w:bCs/>
          <w:lang w:val="en-US"/>
        </w:rPr>
        <w:t xml:space="preserve">it </w:t>
      </w:r>
      <w:r w:rsidR="00BD5A29" w:rsidRPr="00BD5A29">
        <w:rPr>
          <w:b/>
          <w:bCs/>
          <w:lang w:val="en-US"/>
        </w:rPr>
        <w:t>prevent</w:t>
      </w:r>
      <w:r w:rsidR="001156D6">
        <w:rPr>
          <w:b/>
          <w:bCs/>
          <w:lang w:val="en-US"/>
        </w:rPr>
        <w:t>s</w:t>
      </w:r>
      <w:r w:rsidR="00BD5A29" w:rsidRPr="00BD5A29">
        <w:rPr>
          <w:b/>
          <w:bCs/>
          <w:lang w:val="en-US"/>
        </w:rPr>
        <w:t xml:space="preserve"> other UEs from initiating a COT and </w:t>
      </w:r>
      <w:r w:rsidR="001156D6">
        <w:rPr>
          <w:b/>
          <w:bCs/>
          <w:lang w:val="en-US"/>
        </w:rPr>
        <w:t xml:space="preserve">it </w:t>
      </w:r>
      <w:r w:rsidR="00BD5A29" w:rsidRPr="00BD5A29">
        <w:rPr>
          <w:b/>
          <w:bCs/>
          <w:lang w:val="en-US"/>
        </w:rPr>
        <w:t xml:space="preserve">reduces </w:t>
      </w:r>
      <w:proofErr w:type="spellStart"/>
      <w:r w:rsidR="00BD5A29" w:rsidRPr="00BD5A29">
        <w:rPr>
          <w:b/>
          <w:bCs/>
          <w:lang w:val="en-US"/>
        </w:rPr>
        <w:t>gNB</w:t>
      </w:r>
      <w:proofErr w:type="spellEnd"/>
      <w:r w:rsidR="00BD5A29" w:rsidRPr="00BD5A29">
        <w:rPr>
          <w:b/>
          <w:bCs/>
          <w:lang w:val="en-US"/>
        </w:rPr>
        <w:t xml:space="preserve"> scheduler flexibility.</w:t>
      </w:r>
    </w:p>
    <w:p w14:paraId="10391641" w14:textId="1DB1E167" w:rsidR="007C2A0B" w:rsidRDefault="007C2A0B" w:rsidP="007C2A0B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 4: Allow the </w:t>
      </w:r>
      <w:proofErr w:type="spellStart"/>
      <w:r>
        <w:rPr>
          <w:rFonts w:eastAsia="MS Mincho"/>
          <w:b/>
          <w:lang w:val="en-US"/>
        </w:rPr>
        <w:t>gNB</w:t>
      </w:r>
      <w:proofErr w:type="spellEnd"/>
      <w:r>
        <w:rPr>
          <w:rFonts w:eastAsia="MS Mincho"/>
          <w:b/>
          <w:lang w:val="en-US"/>
        </w:rPr>
        <w:t xml:space="preserve"> to cancel a UE initiated CO</w:t>
      </w:r>
      <w:r w:rsidR="00BD5A29">
        <w:rPr>
          <w:rFonts w:eastAsia="MS Mincho"/>
          <w:b/>
          <w:lang w:val="en-US"/>
        </w:rPr>
        <w:t xml:space="preserve">T.  A COT cancellation </w:t>
      </w:r>
      <w:r w:rsidR="001156D6">
        <w:rPr>
          <w:rFonts w:eastAsia="MS Mincho"/>
          <w:b/>
          <w:lang w:val="en-US"/>
        </w:rPr>
        <w:t xml:space="preserve">indicator </w:t>
      </w:r>
      <w:r w:rsidR="00BD5A29">
        <w:rPr>
          <w:rFonts w:eastAsia="MS Mincho"/>
          <w:b/>
          <w:lang w:val="en-US"/>
        </w:rPr>
        <w:t>can be introduce</w:t>
      </w:r>
      <w:r w:rsidR="001156D6">
        <w:rPr>
          <w:rFonts w:eastAsia="MS Mincho"/>
          <w:b/>
          <w:lang w:val="en-US"/>
        </w:rPr>
        <w:t>d</w:t>
      </w:r>
      <w:r w:rsidR="00BD5A29">
        <w:rPr>
          <w:rFonts w:eastAsia="MS Mincho"/>
          <w:b/>
          <w:lang w:val="en-US"/>
        </w:rPr>
        <w:t xml:space="preserve"> to dynamically indicate to a UE to cancel its </w:t>
      </w:r>
      <w:r w:rsidR="001156D6">
        <w:rPr>
          <w:rFonts w:eastAsia="MS Mincho"/>
          <w:b/>
          <w:lang w:val="en-US"/>
        </w:rPr>
        <w:t xml:space="preserve">initiated </w:t>
      </w:r>
      <w:r w:rsidR="00BD5A29">
        <w:rPr>
          <w:rFonts w:eastAsia="MS Mincho"/>
          <w:b/>
          <w:lang w:val="en-US"/>
        </w:rPr>
        <w:t xml:space="preserve">COT. </w:t>
      </w:r>
    </w:p>
    <w:p w14:paraId="73C9651E" w14:textId="77777777" w:rsidR="007C2A0B" w:rsidRDefault="007C2A0B" w:rsidP="00890F4C">
      <w:pPr>
        <w:jc w:val="both"/>
        <w:rPr>
          <w:lang w:val="en-US"/>
        </w:rPr>
      </w:pPr>
    </w:p>
    <w:p w14:paraId="1D330D36" w14:textId="77777777" w:rsidR="0012187F" w:rsidRDefault="0012187F" w:rsidP="0012187F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UE Initiated COT in Idle Mode</w:t>
      </w:r>
    </w:p>
    <w:p w14:paraId="4A8E8285" w14:textId="4C20DF5E" w:rsidR="0012187F" w:rsidRDefault="0012187F" w:rsidP="0012187F">
      <w:pPr>
        <w:jc w:val="both"/>
        <w:rPr>
          <w:rFonts w:eastAsia="MS Mincho"/>
          <w:bCs/>
          <w:lang w:val="en-US"/>
        </w:rPr>
      </w:pPr>
      <w:r>
        <w:rPr>
          <w:rFonts w:eastAsia="MS Mincho"/>
          <w:bCs/>
          <w:lang w:val="en-US"/>
        </w:rPr>
        <w:t>W</w:t>
      </w:r>
      <w:r w:rsidRPr="004747A0">
        <w:rPr>
          <w:rFonts w:eastAsia="MS Mincho"/>
          <w:bCs/>
          <w:lang w:val="en-US"/>
        </w:rPr>
        <w:t>hether to support UE initiated COT for semi-static channel access in Idle Mode</w:t>
      </w:r>
      <w:r>
        <w:rPr>
          <w:rFonts w:eastAsia="MS Mincho"/>
          <w:bCs/>
          <w:lang w:val="en-US"/>
        </w:rPr>
        <w:t xml:space="preserve"> was discussed in previous meetings</w:t>
      </w:r>
      <w:r w:rsidRPr="004747A0">
        <w:rPr>
          <w:rFonts w:eastAsia="MS Mincho"/>
          <w:bCs/>
          <w:lang w:val="en-US"/>
        </w:rPr>
        <w:t xml:space="preserve">.  If a UE cannot initiate a COT in Idle Mode, then the UE can only perform a PRACH as a responding device, that is, the </w:t>
      </w:r>
      <w:proofErr w:type="spellStart"/>
      <w:r w:rsidRPr="004747A0">
        <w:rPr>
          <w:rFonts w:eastAsia="MS Mincho"/>
          <w:bCs/>
          <w:lang w:val="en-US"/>
        </w:rPr>
        <w:t>gNB</w:t>
      </w:r>
      <w:proofErr w:type="spellEnd"/>
      <w:r w:rsidRPr="004747A0">
        <w:rPr>
          <w:rFonts w:eastAsia="MS Mincho"/>
          <w:bCs/>
          <w:lang w:val="en-US"/>
        </w:rPr>
        <w:t xml:space="preserve"> is required to transmit in an FFP, e.g. a SIB, in order for the UE to perform a PRACH.  </w:t>
      </w:r>
      <w:r>
        <w:rPr>
          <w:rFonts w:eastAsia="MS Mincho"/>
          <w:bCs/>
          <w:lang w:val="en-US"/>
        </w:rPr>
        <w:t>This will introduce unnecessary overhead.  Furthermore, s</w:t>
      </w:r>
      <w:r w:rsidRPr="004747A0">
        <w:rPr>
          <w:rFonts w:eastAsia="MS Mincho"/>
          <w:bCs/>
          <w:lang w:val="en-US"/>
        </w:rPr>
        <w:t xml:space="preserve">uch transmissions may introduce interference and may also deprive a UE in Connected Mode </w:t>
      </w:r>
      <w:r w:rsidR="00BE3456">
        <w:rPr>
          <w:rFonts w:eastAsia="MS Mincho"/>
          <w:bCs/>
          <w:lang w:val="en-US"/>
        </w:rPr>
        <w:t>of a chance to initiate</w:t>
      </w:r>
      <w:r w:rsidRPr="004747A0">
        <w:rPr>
          <w:rFonts w:eastAsia="MS Mincho"/>
          <w:bCs/>
          <w:lang w:val="en-US"/>
        </w:rPr>
        <w:t xml:space="preserve"> a COT, e.g. if the UE is performing LBT whilst the </w:t>
      </w:r>
      <w:proofErr w:type="spellStart"/>
      <w:r w:rsidRPr="004747A0">
        <w:rPr>
          <w:rFonts w:eastAsia="MS Mincho"/>
          <w:bCs/>
          <w:lang w:val="en-US"/>
        </w:rPr>
        <w:t>gNB</w:t>
      </w:r>
      <w:proofErr w:type="spellEnd"/>
      <w:r w:rsidRPr="004747A0">
        <w:rPr>
          <w:rFonts w:eastAsia="MS Mincho"/>
          <w:bCs/>
          <w:lang w:val="en-US"/>
        </w:rPr>
        <w:t xml:space="preserve"> is transmitting the SIB.  Hence, it is beneficial that UE initiate</w:t>
      </w:r>
      <w:r>
        <w:rPr>
          <w:rFonts w:eastAsia="MS Mincho"/>
          <w:bCs/>
          <w:lang w:val="en-US"/>
        </w:rPr>
        <w:t>d</w:t>
      </w:r>
      <w:r w:rsidRPr="004747A0">
        <w:rPr>
          <w:rFonts w:eastAsia="MS Mincho"/>
          <w:bCs/>
          <w:lang w:val="en-US"/>
        </w:rPr>
        <w:t xml:space="preserve"> COT for semi-static channel access is also supported in Idle Mode.</w:t>
      </w:r>
      <w:r>
        <w:rPr>
          <w:rFonts w:eastAsia="MS Mincho"/>
          <w:bCs/>
          <w:lang w:val="en-US"/>
        </w:rPr>
        <w:t xml:space="preserve">  The UE FFP parameters in Idle Mode can be signaled in the SIB.</w:t>
      </w:r>
    </w:p>
    <w:p w14:paraId="65D93DC3" w14:textId="636D5369" w:rsidR="0012187F" w:rsidRPr="0012187F" w:rsidRDefault="0012187F" w:rsidP="0012187F">
      <w:pPr>
        <w:jc w:val="both"/>
        <w:rPr>
          <w:rFonts w:eastAsia="MS Mincho"/>
          <w:b/>
          <w:lang w:val="en-US"/>
        </w:rPr>
      </w:pPr>
      <w:r w:rsidRPr="0012187F">
        <w:rPr>
          <w:rFonts w:eastAsia="MS Mincho"/>
          <w:b/>
          <w:lang w:val="en-US"/>
        </w:rPr>
        <w:t xml:space="preserve">Observation 5: The </w:t>
      </w:r>
      <w:proofErr w:type="spellStart"/>
      <w:r w:rsidRPr="0012187F">
        <w:rPr>
          <w:rFonts w:eastAsia="MS Mincho"/>
          <w:b/>
          <w:lang w:val="en-US"/>
        </w:rPr>
        <w:t>gNB</w:t>
      </w:r>
      <w:proofErr w:type="spellEnd"/>
      <w:r w:rsidRPr="0012187F">
        <w:rPr>
          <w:rFonts w:eastAsia="MS Mincho"/>
          <w:b/>
          <w:lang w:val="en-US"/>
        </w:rPr>
        <w:t xml:space="preserve"> needs to transmit in an FFP so that Idle Mode UE can perform a PRACH.  Such transmissions may introduce interference and deprive UEs in Connected Mode from initiating a COT.</w:t>
      </w:r>
    </w:p>
    <w:p w14:paraId="5832011B" w14:textId="3B71A585" w:rsidR="0012187F" w:rsidRDefault="0012187F" w:rsidP="0012187F">
      <w:pPr>
        <w:rPr>
          <w:rFonts w:eastAsia="MS Mincho"/>
          <w:b/>
          <w:lang w:val="en-US"/>
        </w:rPr>
      </w:pPr>
      <w:r w:rsidRPr="004747A0">
        <w:rPr>
          <w:rFonts w:eastAsia="MS Mincho"/>
          <w:b/>
          <w:lang w:val="en-US"/>
        </w:rPr>
        <w:lastRenderedPageBreak/>
        <w:t xml:space="preserve">Proposal </w:t>
      </w:r>
      <w:r>
        <w:rPr>
          <w:rFonts w:eastAsia="MS Mincho"/>
          <w:b/>
          <w:lang w:val="en-US"/>
        </w:rPr>
        <w:t>5</w:t>
      </w:r>
      <w:r w:rsidRPr="004747A0">
        <w:rPr>
          <w:rFonts w:eastAsia="MS Mincho"/>
          <w:b/>
          <w:lang w:val="en-US"/>
        </w:rPr>
        <w:t>: UE initiated COT for semi-static channel access is supported in Idle Mode.</w:t>
      </w:r>
    </w:p>
    <w:p w14:paraId="11E7B1F7" w14:textId="4615B754" w:rsidR="0012187F" w:rsidRDefault="0012187F" w:rsidP="0012187F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6: The UE FFP configurations in Idle Mode is signaled in the SIB.</w:t>
      </w:r>
    </w:p>
    <w:p w14:paraId="6C2823A8" w14:textId="77777777" w:rsidR="0012187F" w:rsidRPr="004747A0" w:rsidRDefault="0012187F" w:rsidP="0012187F">
      <w:pPr>
        <w:rPr>
          <w:rFonts w:eastAsia="MS Mincho"/>
          <w:b/>
          <w:lang w:val="en-US"/>
        </w:rPr>
      </w:pPr>
    </w:p>
    <w:p w14:paraId="23120270" w14:textId="77777777" w:rsidR="00890F4C" w:rsidRPr="00FA7A77" w:rsidRDefault="00890F4C" w:rsidP="00890F4C">
      <w:pPr>
        <w:rPr>
          <w:lang w:val="en-US" w:eastAsia="x-none"/>
        </w:rPr>
      </w:pPr>
    </w:p>
    <w:p w14:paraId="04F4502B" w14:textId="1B0DB57C" w:rsidR="00890F4C" w:rsidRDefault="00890F4C" w:rsidP="00890F4C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CG-PUSCH Harmonisation</w:t>
      </w:r>
    </w:p>
    <w:p w14:paraId="0240BFC5" w14:textId="2489EBD8" w:rsidR="001B3BA0" w:rsidRDefault="00647C3D" w:rsidP="00DF591C">
      <w:pPr>
        <w:jc w:val="both"/>
        <w:rPr>
          <w:lang w:val="en-US"/>
        </w:rPr>
      </w:pPr>
      <w:r>
        <w:rPr>
          <w:lang w:val="en-US"/>
        </w:rPr>
        <w:t>The following options were considered since RAN1#103e regarding CG-PUSCH harmonization:</w:t>
      </w:r>
    </w:p>
    <w:p w14:paraId="6E328219" w14:textId="77777777" w:rsidR="00647C3D" w:rsidRPr="00123C2E" w:rsidRDefault="00647C3D" w:rsidP="00647C3D">
      <w:pPr>
        <w:numPr>
          <w:ilvl w:val="0"/>
          <w:numId w:val="36"/>
        </w:numPr>
        <w:spacing w:after="0"/>
        <w:ind w:left="720"/>
        <w:rPr>
          <w:rFonts w:ascii="Calibri" w:hAnsi="Calibri" w:cs="Calibri"/>
          <w:color w:val="000000"/>
        </w:rPr>
      </w:pPr>
      <w:r w:rsidRPr="00123C2E">
        <w:rPr>
          <w:b/>
          <w:bCs/>
          <w:color w:val="000000"/>
        </w:rPr>
        <w:t>Option 1:</w:t>
      </w:r>
      <w:r w:rsidRPr="00123C2E">
        <w:rPr>
          <w:color w:val="000000"/>
        </w:rPr>
        <w:t xml:space="preserve"> Both “CG-UCI based procedures” and “CG-DFI based procedures” are enabled or disabled for unlicensed using one RRC parameter i.e. </w:t>
      </w:r>
      <w:r w:rsidRPr="00477067">
        <w:rPr>
          <w:i/>
          <w:iCs/>
          <w:color w:val="000000"/>
        </w:rPr>
        <w:t>cg-RetransmissionTimer-r16</w:t>
      </w:r>
      <w:r w:rsidRPr="00123C2E">
        <w:rPr>
          <w:color w:val="000000"/>
        </w:rPr>
        <w:t>.</w:t>
      </w:r>
    </w:p>
    <w:p w14:paraId="22B5DC5D" w14:textId="77777777" w:rsidR="00647C3D" w:rsidRPr="00123C2E" w:rsidRDefault="00647C3D" w:rsidP="00647C3D">
      <w:pPr>
        <w:numPr>
          <w:ilvl w:val="0"/>
          <w:numId w:val="36"/>
        </w:numPr>
        <w:spacing w:after="0"/>
        <w:ind w:left="720"/>
        <w:rPr>
          <w:color w:val="000000"/>
        </w:rPr>
      </w:pPr>
      <w:r w:rsidRPr="00123C2E">
        <w:rPr>
          <w:b/>
          <w:bCs/>
          <w:color w:val="000000"/>
        </w:rPr>
        <w:t>Option 2-a:</w:t>
      </w:r>
      <w:r w:rsidRPr="00123C2E">
        <w:rPr>
          <w:color w:val="000000"/>
        </w:rPr>
        <w:t xml:space="preserve"> “CG-UCI based procedures” and “CG-DFI based procedures” are independently enabled or disabled for unlicensed using respective RRC parameter, i.e. new parameter X and </w:t>
      </w:r>
      <w:r w:rsidRPr="00477067">
        <w:rPr>
          <w:i/>
          <w:iCs/>
          <w:color w:val="000000"/>
        </w:rPr>
        <w:t>cg-RetransmissionTimer-r16</w:t>
      </w:r>
      <w:r w:rsidRPr="00123C2E">
        <w:rPr>
          <w:color w:val="000000"/>
        </w:rPr>
        <w:t>, respectively.</w:t>
      </w:r>
    </w:p>
    <w:p w14:paraId="35D3A930" w14:textId="77777777" w:rsidR="00647C3D" w:rsidRPr="00123C2E" w:rsidRDefault="00647C3D" w:rsidP="00647C3D">
      <w:pPr>
        <w:numPr>
          <w:ilvl w:val="0"/>
          <w:numId w:val="36"/>
        </w:numPr>
        <w:spacing w:after="0"/>
        <w:ind w:left="720"/>
        <w:rPr>
          <w:color w:val="000000"/>
        </w:rPr>
      </w:pPr>
      <w:r w:rsidRPr="00123C2E">
        <w:rPr>
          <w:b/>
          <w:bCs/>
          <w:color w:val="000000"/>
        </w:rPr>
        <w:t>Option 2-b:</w:t>
      </w:r>
      <w:r w:rsidRPr="00123C2E">
        <w:rPr>
          <w:color w:val="000000"/>
        </w:rPr>
        <w:t xml:space="preserve"> “CG-UCI based procedures” and “CG-DFI based procedures” are independently enabled or disabled for unlicensed using respective RRC parameter, i.e. new parameter X and new parameter Y, respectively, where X and Y are different from </w:t>
      </w:r>
      <w:r w:rsidRPr="00477067">
        <w:rPr>
          <w:i/>
          <w:iCs/>
          <w:color w:val="000000"/>
        </w:rPr>
        <w:t>cg-RetransmissionTimer-r16</w:t>
      </w:r>
      <w:r w:rsidRPr="00123C2E">
        <w:rPr>
          <w:color w:val="000000"/>
        </w:rPr>
        <w:t>.</w:t>
      </w:r>
    </w:p>
    <w:p w14:paraId="140E6245" w14:textId="77777777" w:rsidR="00647C3D" w:rsidRPr="00123C2E" w:rsidRDefault="00647C3D" w:rsidP="00647C3D">
      <w:pPr>
        <w:numPr>
          <w:ilvl w:val="0"/>
          <w:numId w:val="36"/>
        </w:numPr>
        <w:spacing w:after="0"/>
        <w:ind w:left="720"/>
        <w:rPr>
          <w:color w:val="000000"/>
        </w:rPr>
      </w:pPr>
      <w:r w:rsidRPr="00123C2E">
        <w:rPr>
          <w:b/>
          <w:bCs/>
          <w:color w:val="000000"/>
        </w:rPr>
        <w:t>Option 3:</w:t>
      </w:r>
      <w:r w:rsidRPr="00123C2E">
        <w:rPr>
          <w:color w:val="000000"/>
        </w:rPr>
        <w:t xml:space="preserve"> CG-UCI based procedures are supported for unlicensed. CG-DFI based procedures are enabled or disabled for unlicensed using one RRC parameter i.e. </w:t>
      </w:r>
      <w:r w:rsidRPr="00477067">
        <w:rPr>
          <w:i/>
          <w:iCs/>
          <w:color w:val="000000"/>
        </w:rPr>
        <w:t>cg-RetransmissionTimer-r16</w:t>
      </w:r>
    </w:p>
    <w:p w14:paraId="06DC9DA7" w14:textId="77777777" w:rsidR="00647C3D" w:rsidRDefault="00647C3D" w:rsidP="00647C3D"/>
    <w:p w14:paraId="2340F348" w14:textId="02E4CAA0" w:rsidR="00AD3CC2" w:rsidRDefault="00647C3D" w:rsidP="00DF591C">
      <w:pPr>
        <w:jc w:val="both"/>
        <w:rPr>
          <w:lang w:val="en-US"/>
        </w:rPr>
      </w:pPr>
      <w:r>
        <w:rPr>
          <w:lang w:val="en-US"/>
        </w:rPr>
        <w:t>In RAN1#104e, it was noted that Option 1 was “RAN2’s perspective”</w:t>
      </w:r>
      <w:r w:rsidR="00AD3CC2">
        <w:rPr>
          <w:lang w:val="en-US"/>
        </w:rPr>
        <w:t xml:space="preserve"> [2]</w:t>
      </w:r>
      <w:r>
        <w:rPr>
          <w:lang w:val="en-US"/>
        </w:rPr>
        <w:t xml:space="preserve">.  However, we and some companies in RAN1 understand that this was RAN2’s views and </w:t>
      </w:r>
      <w:r w:rsidR="00B966A2">
        <w:rPr>
          <w:lang w:val="en-US"/>
        </w:rPr>
        <w:t xml:space="preserve">that </w:t>
      </w:r>
      <w:r>
        <w:rPr>
          <w:lang w:val="en-US"/>
        </w:rPr>
        <w:t>RAN1 is supposed to make its own decision on the best option to</w:t>
      </w:r>
      <w:r w:rsidR="00AD3CC2">
        <w:rPr>
          <w:lang w:val="en-US"/>
        </w:rPr>
        <w:t xml:space="preserve"> improve the CG-PUSCH harmonization.  </w:t>
      </w:r>
    </w:p>
    <w:p w14:paraId="20424E0D" w14:textId="22AA1C3C" w:rsidR="00AD3CC2" w:rsidRDefault="00AD3CC2" w:rsidP="00AD3CC2">
      <w:pPr>
        <w:spacing w:after="0"/>
        <w:rPr>
          <w:color w:val="000000"/>
        </w:rPr>
      </w:pPr>
      <w:r>
        <w:t xml:space="preserve">Regarding the options, Option 1 restricts the UE to use either the NR-U mechanism or URLLC (i.e. licensed band) mechanism for CG-PUSCH.  Some features in NR-U can be beneficial to URLLC for example CG-DFI can be used for early termination of repetitions for URLLC without having to configure CG-UCI.  Hence, we prefer a more flexible approach.  On the other hand, in Option 3, CG-UCI is always supported for unlicensed URLLC, which again is not flexible as in some circumstances it may not be required.  Option 2-a or Option 2-b offer the </w:t>
      </w:r>
      <w:proofErr w:type="spellStart"/>
      <w:r>
        <w:t>gNB</w:t>
      </w:r>
      <w:proofErr w:type="spellEnd"/>
      <w:r>
        <w:t xml:space="preserve"> the flexibility to configure whether to use CG-UCI and or CG-DFI.  Option 2-b is a cleaner solution compared to Option 2-a as the configuration does not rely on legacy parameters e.g. </w:t>
      </w:r>
      <w:r w:rsidRPr="00477067">
        <w:rPr>
          <w:i/>
          <w:iCs/>
          <w:color w:val="000000"/>
        </w:rPr>
        <w:t>cg-RetransmissionTimer-r16</w:t>
      </w:r>
      <w:r w:rsidRPr="00123C2E">
        <w:rPr>
          <w:color w:val="000000"/>
        </w:rPr>
        <w:t>.</w:t>
      </w:r>
      <w:r>
        <w:rPr>
          <w:color w:val="000000"/>
        </w:rPr>
        <w:t xml:space="preserve">  Hence, we therefore have a preference for Option 2-b.</w:t>
      </w:r>
    </w:p>
    <w:p w14:paraId="2AB8FAA0" w14:textId="77777777" w:rsidR="00AD3CC2" w:rsidRDefault="00AD3CC2" w:rsidP="00AD3CC2">
      <w:pPr>
        <w:spacing w:after="0"/>
        <w:ind w:left="360"/>
        <w:rPr>
          <w:color w:val="000000"/>
        </w:rPr>
      </w:pPr>
    </w:p>
    <w:p w14:paraId="1573A4EB" w14:textId="77777777" w:rsidR="00AD3CC2" w:rsidRPr="00012AC9" w:rsidRDefault="00AD3CC2" w:rsidP="00AD3CC2">
      <w:pPr>
        <w:spacing w:after="0"/>
        <w:rPr>
          <w:b/>
          <w:bCs/>
          <w:color w:val="000000"/>
        </w:rPr>
      </w:pPr>
      <w:r w:rsidRPr="00012AC9">
        <w:rPr>
          <w:b/>
          <w:bCs/>
          <w:color w:val="000000"/>
        </w:rPr>
        <w:t xml:space="preserve">Proposal 7: “CG-UCI based procedures” and “CG-DFI based procedures” are independently enabled or disabled for unlicensed using respective RRC parameter, i.e. new parameter X and new parameter Y, respectively, where X and Y are different from </w:t>
      </w:r>
      <w:r w:rsidRPr="00012AC9">
        <w:rPr>
          <w:b/>
          <w:bCs/>
          <w:i/>
          <w:iCs/>
          <w:color w:val="000000"/>
        </w:rPr>
        <w:t>cg-RetransmissionTimer-r16</w:t>
      </w:r>
      <w:r w:rsidRPr="00012AC9">
        <w:rPr>
          <w:b/>
          <w:bCs/>
          <w:color w:val="000000"/>
        </w:rPr>
        <w:t>.</w:t>
      </w:r>
    </w:p>
    <w:p w14:paraId="108A8837" w14:textId="77777777" w:rsidR="00AD3CC2" w:rsidRPr="00123C2E" w:rsidRDefault="00AD3CC2" w:rsidP="00AD3CC2">
      <w:pPr>
        <w:spacing w:after="0"/>
        <w:rPr>
          <w:color w:val="000000"/>
        </w:rPr>
      </w:pPr>
    </w:p>
    <w:p w14:paraId="40C4F2BC" w14:textId="3EA38F23" w:rsidR="00AD3CC2" w:rsidRDefault="00AD3CC2" w:rsidP="00DF591C">
      <w:pPr>
        <w:jc w:val="both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2467624A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46029C">
        <w:t xml:space="preserve">aspects </w:t>
      </w:r>
      <w:r w:rsidR="002402DA">
        <w:t xml:space="preserve">of </w:t>
      </w:r>
      <w:r w:rsidR="00AD3CC2">
        <w:t xml:space="preserve">unlicensed </w:t>
      </w:r>
      <w:r w:rsidR="002402DA">
        <w:t>URLLC</w:t>
      </w:r>
      <w:r w:rsidR="00EA2359">
        <w:t>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541193AA" w14:textId="77777777" w:rsidR="002561DD" w:rsidRPr="008A25E5" w:rsidRDefault="002561DD" w:rsidP="002561DD">
      <w:pPr>
        <w:jc w:val="both"/>
        <w:rPr>
          <w:b/>
          <w:bCs/>
          <w:lang w:val="en-US"/>
        </w:rPr>
      </w:pPr>
      <w:r w:rsidRPr="008A25E5">
        <w:rPr>
          <w:b/>
          <w:bCs/>
          <w:lang w:val="en-US"/>
        </w:rPr>
        <w:t xml:space="preserve">Observation 1: Restricting </w:t>
      </w:r>
      <w:r>
        <w:rPr>
          <w:b/>
          <w:bCs/>
          <w:lang w:val="en-US"/>
        </w:rPr>
        <w:t xml:space="preserve">a </w:t>
      </w:r>
      <w:r w:rsidRPr="008A25E5">
        <w:rPr>
          <w:b/>
          <w:bCs/>
          <w:lang w:val="en-US"/>
        </w:rPr>
        <w:t xml:space="preserve">UE from transmitting in any FFP associated with </w:t>
      </w:r>
      <w:r>
        <w:rPr>
          <w:b/>
          <w:bCs/>
          <w:lang w:val="en-US"/>
        </w:rPr>
        <w:t xml:space="preserve">the </w:t>
      </w:r>
      <w:r w:rsidRPr="008A25E5">
        <w:rPr>
          <w:b/>
          <w:bCs/>
          <w:lang w:val="en-US"/>
        </w:rPr>
        <w:t xml:space="preserve">serving </w:t>
      </w:r>
      <w:proofErr w:type="spellStart"/>
      <w:r w:rsidRPr="008A25E5">
        <w:rPr>
          <w:b/>
          <w:bCs/>
          <w:lang w:val="en-US"/>
        </w:rPr>
        <w:t>gNB</w:t>
      </w:r>
      <w:proofErr w:type="spellEnd"/>
      <w:r w:rsidRPr="008A25E5">
        <w:rPr>
          <w:b/>
          <w:bCs/>
          <w:lang w:val="en-US"/>
        </w:rPr>
        <w:t xml:space="preserve"> unnecessarily limits the UE’s transmission opportunities and may disrupt a UE’s uplink transmission that overlaps the </w:t>
      </w:r>
      <w:proofErr w:type="spellStart"/>
      <w:r w:rsidRPr="008A25E5">
        <w:rPr>
          <w:b/>
          <w:bCs/>
          <w:lang w:val="en-US"/>
        </w:rPr>
        <w:t>gNB’s</w:t>
      </w:r>
      <w:proofErr w:type="spellEnd"/>
      <w:r w:rsidRPr="008A25E5">
        <w:rPr>
          <w:b/>
          <w:bCs/>
          <w:lang w:val="en-US"/>
        </w:rPr>
        <w:t xml:space="preserve"> FFP idle period.</w:t>
      </w:r>
    </w:p>
    <w:p w14:paraId="4FCC7BBB" w14:textId="77777777" w:rsidR="002561DD" w:rsidRPr="00916119" w:rsidRDefault="002561DD" w:rsidP="002561DD">
      <w:pPr>
        <w:jc w:val="both"/>
        <w:rPr>
          <w:b/>
          <w:bCs/>
          <w:lang w:val="en-US"/>
        </w:rPr>
      </w:pPr>
      <w:r w:rsidRPr="00916119">
        <w:rPr>
          <w:b/>
          <w:bCs/>
          <w:lang w:val="en-US"/>
        </w:rPr>
        <w:t xml:space="preserve">Observation 2: There is no need to introduce RRC configuration to enable/disable UE transmission during </w:t>
      </w:r>
      <w:proofErr w:type="spellStart"/>
      <w:r w:rsidRPr="00916119">
        <w:rPr>
          <w:b/>
          <w:bCs/>
          <w:lang w:val="en-US"/>
        </w:rPr>
        <w:t>gNB’s</w:t>
      </w:r>
      <w:proofErr w:type="spellEnd"/>
      <w:r w:rsidRPr="00916119">
        <w:rPr>
          <w:b/>
          <w:bCs/>
          <w:lang w:val="en-US"/>
        </w:rPr>
        <w:t xml:space="preserve"> FFP idle period since the symbols overlapping the </w:t>
      </w:r>
      <w:proofErr w:type="spellStart"/>
      <w:r w:rsidRPr="00916119">
        <w:rPr>
          <w:b/>
          <w:bCs/>
          <w:lang w:val="en-US"/>
        </w:rPr>
        <w:t>gNB’s</w:t>
      </w:r>
      <w:proofErr w:type="spellEnd"/>
      <w:r w:rsidRPr="00916119">
        <w:rPr>
          <w:b/>
          <w:bCs/>
          <w:lang w:val="en-US"/>
        </w:rPr>
        <w:t xml:space="preserve"> FFP idle period can be configured as DL symbols to prevent any UE from transmitting there using existing mechanism.</w:t>
      </w:r>
    </w:p>
    <w:p w14:paraId="42EF0C94" w14:textId="77777777" w:rsidR="002561DD" w:rsidRDefault="002561DD" w:rsidP="002561DD">
      <w:pPr>
        <w:rPr>
          <w:rFonts w:eastAsia="MS Mincho"/>
          <w:b/>
          <w:lang w:val="en-US"/>
        </w:rPr>
      </w:pPr>
      <w:r w:rsidRPr="00F435E9">
        <w:rPr>
          <w:rFonts w:eastAsia="MS Mincho"/>
          <w:b/>
          <w:lang w:val="en-US"/>
        </w:rPr>
        <w:t xml:space="preserve">Observation </w:t>
      </w:r>
      <w:r>
        <w:rPr>
          <w:rFonts w:eastAsia="MS Mincho"/>
          <w:b/>
          <w:lang w:val="en-US"/>
        </w:rPr>
        <w:t>3</w:t>
      </w:r>
      <w:r w:rsidRPr="00F435E9">
        <w:rPr>
          <w:rFonts w:eastAsia="MS Mincho"/>
          <w:b/>
          <w:lang w:val="en-US"/>
        </w:rPr>
        <w:t xml:space="preserve">: It is beneficial </w:t>
      </w:r>
      <w:r>
        <w:rPr>
          <w:rFonts w:eastAsia="MS Mincho"/>
          <w:b/>
          <w:lang w:val="en-US"/>
        </w:rPr>
        <w:t xml:space="preserve">for flexibility and latency purposes that </w:t>
      </w:r>
      <w:r w:rsidRPr="00F435E9">
        <w:rPr>
          <w:rFonts w:eastAsia="MS Mincho"/>
          <w:b/>
          <w:lang w:val="en-US"/>
        </w:rPr>
        <w:t xml:space="preserve">the </w:t>
      </w:r>
      <w:proofErr w:type="spellStart"/>
      <w:r w:rsidRPr="00F435E9">
        <w:rPr>
          <w:rFonts w:eastAsia="MS Mincho"/>
          <w:b/>
          <w:lang w:val="en-US"/>
        </w:rPr>
        <w:t>gNB</w:t>
      </w:r>
      <w:proofErr w:type="spellEnd"/>
      <w:r w:rsidRPr="00F435E9">
        <w:rPr>
          <w:rFonts w:eastAsia="MS Mincho"/>
          <w:b/>
          <w:lang w:val="en-US"/>
        </w:rPr>
        <w:t xml:space="preserve"> </w:t>
      </w:r>
      <w:r>
        <w:rPr>
          <w:rFonts w:eastAsia="MS Mincho"/>
          <w:b/>
          <w:lang w:val="en-US"/>
        </w:rPr>
        <w:t>is</w:t>
      </w:r>
      <w:r w:rsidRPr="00F435E9">
        <w:rPr>
          <w:rFonts w:eastAsia="MS Mincho"/>
          <w:b/>
          <w:lang w:val="en-US"/>
        </w:rPr>
        <w:t xml:space="preserve"> able to schedule another UE when transmitting under a UE initiated COT.</w:t>
      </w:r>
    </w:p>
    <w:p w14:paraId="25717A22" w14:textId="77777777" w:rsidR="002561DD" w:rsidRPr="00BD5A29" w:rsidRDefault="002561DD" w:rsidP="002561DD">
      <w:pPr>
        <w:jc w:val="both"/>
        <w:rPr>
          <w:b/>
          <w:bCs/>
          <w:lang w:val="en-US"/>
        </w:rPr>
      </w:pPr>
      <w:r w:rsidRPr="00BD5A29">
        <w:rPr>
          <w:b/>
          <w:bCs/>
          <w:lang w:val="en-US"/>
        </w:rPr>
        <w:lastRenderedPageBreak/>
        <w:t xml:space="preserve">Observation 4: Using Dynamic SFI to cancel a UE COT has limited scope since only Flexible symbols can be changed, </w:t>
      </w:r>
      <w:r>
        <w:rPr>
          <w:b/>
          <w:bCs/>
          <w:lang w:val="en-US"/>
        </w:rPr>
        <w:t xml:space="preserve">it </w:t>
      </w:r>
      <w:r w:rsidRPr="00BD5A29">
        <w:rPr>
          <w:b/>
          <w:bCs/>
          <w:lang w:val="en-US"/>
        </w:rPr>
        <w:t>prevent</w:t>
      </w:r>
      <w:r>
        <w:rPr>
          <w:b/>
          <w:bCs/>
          <w:lang w:val="en-US"/>
        </w:rPr>
        <w:t>s</w:t>
      </w:r>
      <w:r w:rsidRPr="00BD5A29">
        <w:rPr>
          <w:b/>
          <w:bCs/>
          <w:lang w:val="en-US"/>
        </w:rPr>
        <w:t xml:space="preserve"> other UEs from initiating a COT and </w:t>
      </w:r>
      <w:r>
        <w:rPr>
          <w:b/>
          <w:bCs/>
          <w:lang w:val="en-US"/>
        </w:rPr>
        <w:t xml:space="preserve">it </w:t>
      </w:r>
      <w:r w:rsidRPr="00BD5A29">
        <w:rPr>
          <w:b/>
          <w:bCs/>
          <w:lang w:val="en-US"/>
        </w:rPr>
        <w:t xml:space="preserve">reduces </w:t>
      </w:r>
      <w:proofErr w:type="spellStart"/>
      <w:r w:rsidRPr="00BD5A29">
        <w:rPr>
          <w:b/>
          <w:bCs/>
          <w:lang w:val="en-US"/>
        </w:rPr>
        <w:t>gNB</w:t>
      </w:r>
      <w:proofErr w:type="spellEnd"/>
      <w:r w:rsidRPr="00BD5A29">
        <w:rPr>
          <w:b/>
          <w:bCs/>
          <w:lang w:val="en-US"/>
        </w:rPr>
        <w:t xml:space="preserve"> scheduler flexibility.</w:t>
      </w:r>
    </w:p>
    <w:p w14:paraId="053FA288" w14:textId="77777777" w:rsidR="002561DD" w:rsidRPr="0012187F" w:rsidRDefault="002561DD" w:rsidP="002561DD">
      <w:pPr>
        <w:jc w:val="both"/>
        <w:rPr>
          <w:rFonts w:eastAsia="MS Mincho"/>
          <w:b/>
          <w:lang w:val="en-US"/>
        </w:rPr>
      </w:pPr>
      <w:r w:rsidRPr="0012187F">
        <w:rPr>
          <w:rFonts w:eastAsia="MS Mincho"/>
          <w:b/>
          <w:lang w:val="en-US"/>
        </w:rPr>
        <w:t xml:space="preserve">Observation 5: The </w:t>
      </w:r>
      <w:proofErr w:type="spellStart"/>
      <w:r w:rsidRPr="0012187F">
        <w:rPr>
          <w:rFonts w:eastAsia="MS Mincho"/>
          <w:b/>
          <w:lang w:val="en-US"/>
        </w:rPr>
        <w:t>gNB</w:t>
      </w:r>
      <w:proofErr w:type="spellEnd"/>
      <w:r w:rsidRPr="0012187F">
        <w:rPr>
          <w:rFonts w:eastAsia="MS Mincho"/>
          <w:b/>
          <w:lang w:val="en-US"/>
        </w:rPr>
        <w:t xml:space="preserve"> needs to transmit in an FFP so that Idle Mode UE can perform a PRACH.  Such transmissions may introduce interference and deprive UEs in Connected Mode from initiating a COT.</w:t>
      </w:r>
    </w:p>
    <w:p w14:paraId="29DFDB3B" w14:textId="77777777" w:rsidR="00755134" w:rsidRDefault="00755134" w:rsidP="00A91C99">
      <w:pPr>
        <w:rPr>
          <w:rFonts w:eastAsia="MS Mincho"/>
          <w:b/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bookmarkStart w:id="7" w:name="_GoBack"/>
      <w:bookmarkEnd w:id="7"/>
      <w:r w:rsidRPr="00483B30">
        <w:rPr>
          <w:rFonts w:eastAsia="MS Mincho"/>
          <w:lang w:val="en-US"/>
        </w:rPr>
        <w:t>We therefore propose the following:</w:t>
      </w:r>
    </w:p>
    <w:p w14:paraId="6BB00829" w14:textId="77777777" w:rsidR="002561DD" w:rsidRPr="00916119" w:rsidRDefault="002561DD" w:rsidP="002561DD">
      <w:pPr>
        <w:jc w:val="both"/>
        <w:rPr>
          <w:b/>
          <w:bCs/>
          <w:lang w:val="en-US"/>
        </w:rPr>
      </w:pPr>
      <w:r w:rsidRPr="00916119">
        <w:rPr>
          <w:b/>
          <w:bCs/>
          <w:lang w:val="en-US"/>
        </w:rPr>
        <w:t xml:space="preserve">Proposal 1: As an initiating device, the UE is allowed to transmit during the idle period of any FFP associated with the serving </w:t>
      </w:r>
      <w:proofErr w:type="spellStart"/>
      <w:r w:rsidRPr="00916119">
        <w:rPr>
          <w:b/>
          <w:bCs/>
          <w:lang w:val="en-US"/>
        </w:rPr>
        <w:t>gNB</w:t>
      </w:r>
      <w:proofErr w:type="spellEnd"/>
      <w:r w:rsidRPr="00916119">
        <w:rPr>
          <w:b/>
          <w:bCs/>
          <w:lang w:val="en-US"/>
        </w:rPr>
        <w:t>.</w:t>
      </w:r>
    </w:p>
    <w:p w14:paraId="4408C52C" w14:textId="77777777" w:rsidR="002561DD" w:rsidRPr="00F94081" w:rsidRDefault="002561DD" w:rsidP="002561DD">
      <w:pPr>
        <w:jc w:val="both"/>
        <w:rPr>
          <w:b/>
          <w:bCs/>
          <w:lang w:val="en-US"/>
        </w:rPr>
      </w:pPr>
      <w:r w:rsidRPr="00F94081">
        <w:rPr>
          <w:b/>
          <w:bCs/>
          <w:lang w:val="en-US"/>
        </w:rPr>
        <w:t xml:space="preserve">Proposal 2: The UE determines the COT initiator based on an indication in the scheduling DCI.  </w:t>
      </w:r>
      <w:r>
        <w:rPr>
          <w:b/>
          <w:bCs/>
          <w:lang w:val="en-US"/>
        </w:rPr>
        <w:t xml:space="preserve">A </w:t>
      </w:r>
      <w:r w:rsidRPr="00F94081">
        <w:rPr>
          <w:b/>
          <w:bCs/>
          <w:lang w:val="en-US"/>
        </w:rPr>
        <w:t xml:space="preserve">UE that is configured to enable COT initiation is also configured with </w:t>
      </w:r>
      <w:r>
        <w:rPr>
          <w:b/>
          <w:bCs/>
          <w:lang w:val="en-US"/>
        </w:rPr>
        <w:t xml:space="preserve">a </w:t>
      </w:r>
      <w:r w:rsidRPr="00F94081">
        <w:rPr>
          <w:b/>
          <w:bCs/>
          <w:lang w:val="en-US"/>
        </w:rPr>
        <w:t>COT ownership indicator in the scheduling DCI.</w:t>
      </w:r>
    </w:p>
    <w:p w14:paraId="7504B126" w14:textId="77777777" w:rsidR="002561DD" w:rsidRPr="009A251D" w:rsidRDefault="002561DD" w:rsidP="002561DD">
      <w:pPr>
        <w:rPr>
          <w:rFonts w:eastAsia="MS Mincho"/>
          <w:b/>
          <w:lang w:val="en-US"/>
        </w:rPr>
      </w:pPr>
      <w:r w:rsidRPr="009A251D">
        <w:rPr>
          <w:rFonts w:eastAsia="MS Mincho"/>
          <w:b/>
          <w:lang w:val="en-US"/>
        </w:rPr>
        <w:t>Proposal 3: For a configured UL transmission that is aligned with a UE FFP boundary and ends before the idle period of that UE FFP, the COT initiator is determined as follows:</w:t>
      </w:r>
    </w:p>
    <w:p w14:paraId="500CE827" w14:textId="77777777" w:rsidR="002561DD" w:rsidRPr="007606B4" w:rsidRDefault="002561DD" w:rsidP="002561DD">
      <w:pPr>
        <w:pStyle w:val="ListParagraph"/>
        <w:numPr>
          <w:ilvl w:val="0"/>
          <w:numId w:val="35"/>
        </w:numPr>
        <w:rPr>
          <w:rFonts w:eastAsia="MS Mincho"/>
          <w:b/>
          <w:lang w:val="en-US"/>
        </w:rPr>
      </w:pPr>
      <w:r w:rsidRPr="007606B4">
        <w:rPr>
          <w:rFonts w:eastAsia="MS Mincho"/>
          <w:b/>
          <w:lang w:val="en-US"/>
        </w:rPr>
        <w:t xml:space="preserve">If the transmission is confined within a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FFP before the idle period of that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FFP, and the UE has already determined that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is initiated that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 xml:space="preserve"> FFP, UE assumes that the configured UL transmission corresponds to </w:t>
      </w:r>
      <w:proofErr w:type="spellStart"/>
      <w:r w:rsidRPr="007606B4">
        <w:rPr>
          <w:rFonts w:eastAsia="MS Mincho"/>
          <w:b/>
          <w:lang w:val="en-US"/>
        </w:rPr>
        <w:t>gNB</w:t>
      </w:r>
      <w:proofErr w:type="spellEnd"/>
      <w:r w:rsidRPr="007606B4">
        <w:rPr>
          <w:rFonts w:eastAsia="MS Mincho"/>
          <w:b/>
          <w:lang w:val="en-US"/>
        </w:rPr>
        <w:t>-initiated COT. Otherwise, UE assumes that the configured UL transmission corresponds to UE-initiated COT</w:t>
      </w:r>
    </w:p>
    <w:p w14:paraId="3E6C8D7E" w14:textId="77777777" w:rsidR="002561DD" w:rsidRDefault="002561DD" w:rsidP="002561DD">
      <w:pPr>
        <w:rPr>
          <w:rFonts w:eastAsia="MS Mincho"/>
          <w:b/>
          <w:lang w:val="en-US"/>
        </w:rPr>
      </w:pPr>
    </w:p>
    <w:p w14:paraId="492F3155" w14:textId="4DF15591" w:rsidR="002561DD" w:rsidRPr="002561DD" w:rsidRDefault="002561DD" w:rsidP="002561DD">
      <w:pPr>
        <w:rPr>
          <w:rFonts w:eastAsia="MS Mincho"/>
          <w:b/>
          <w:lang w:val="en-US"/>
        </w:rPr>
      </w:pPr>
      <w:r w:rsidRPr="002561DD">
        <w:rPr>
          <w:rFonts w:eastAsia="MS Mincho"/>
          <w:b/>
          <w:lang w:val="en-US"/>
        </w:rPr>
        <w:t xml:space="preserve">Proposal 4: Allow the </w:t>
      </w:r>
      <w:proofErr w:type="spellStart"/>
      <w:r w:rsidRPr="002561DD">
        <w:rPr>
          <w:rFonts w:eastAsia="MS Mincho"/>
          <w:b/>
          <w:lang w:val="en-US"/>
        </w:rPr>
        <w:t>gNB</w:t>
      </w:r>
      <w:proofErr w:type="spellEnd"/>
      <w:r w:rsidRPr="002561DD">
        <w:rPr>
          <w:rFonts w:eastAsia="MS Mincho"/>
          <w:b/>
          <w:lang w:val="en-US"/>
        </w:rPr>
        <w:t xml:space="preserve"> to cancel a UE initiated COT.  A COT cancellation indicator can be introduced to dynamically indicate to a UE to cancel its initiated COT. </w:t>
      </w:r>
    </w:p>
    <w:p w14:paraId="319D5258" w14:textId="77777777" w:rsidR="002561DD" w:rsidRDefault="002561DD" w:rsidP="002561DD">
      <w:pPr>
        <w:rPr>
          <w:rFonts w:eastAsia="MS Mincho"/>
          <w:b/>
          <w:lang w:val="en-US"/>
        </w:rPr>
      </w:pPr>
      <w:r w:rsidRPr="004747A0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5</w:t>
      </w:r>
      <w:r w:rsidRPr="004747A0">
        <w:rPr>
          <w:rFonts w:eastAsia="MS Mincho"/>
          <w:b/>
          <w:lang w:val="en-US"/>
        </w:rPr>
        <w:t>: UE initiated COT for semi-static channel access is supported in Idle Mode.</w:t>
      </w:r>
    </w:p>
    <w:p w14:paraId="7B6CD36E" w14:textId="77777777" w:rsidR="002561DD" w:rsidRDefault="002561DD" w:rsidP="002561DD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6: The UE FFP configurations in Idle Mode is signaled in the SIB.</w:t>
      </w:r>
    </w:p>
    <w:p w14:paraId="01B79C07" w14:textId="77777777" w:rsidR="002561DD" w:rsidRPr="00012AC9" w:rsidRDefault="002561DD" w:rsidP="002561DD">
      <w:pPr>
        <w:spacing w:after="0"/>
        <w:rPr>
          <w:b/>
          <w:bCs/>
          <w:color w:val="000000"/>
        </w:rPr>
      </w:pPr>
      <w:r w:rsidRPr="00012AC9">
        <w:rPr>
          <w:b/>
          <w:bCs/>
          <w:color w:val="000000"/>
        </w:rPr>
        <w:t xml:space="preserve">Proposal 7: “CG-UCI based procedures” and “CG-DFI based procedures” are independently enabled or disabled for unlicensed using respective RRC parameter, i.e. new parameter X and new parameter Y, respectively, where X and Y are different from </w:t>
      </w:r>
      <w:r w:rsidRPr="00012AC9">
        <w:rPr>
          <w:b/>
          <w:bCs/>
          <w:i/>
          <w:iCs/>
          <w:color w:val="000000"/>
        </w:rPr>
        <w:t>cg-RetransmissionTimer-r16</w:t>
      </w:r>
      <w:r w:rsidRPr="00012AC9">
        <w:rPr>
          <w:b/>
          <w:bCs/>
          <w:color w:val="000000"/>
        </w:rPr>
        <w:t>.</w:t>
      </w:r>
    </w:p>
    <w:p w14:paraId="66F02B90" w14:textId="77777777" w:rsidR="00B966A2" w:rsidRDefault="00B966A2" w:rsidP="00B966A2">
      <w:pPr>
        <w:jc w:val="both"/>
        <w:rPr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6F45543A" w14:textId="0A30BAA5" w:rsidR="00723567" w:rsidRDefault="005A029D" w:rsidP="00615A70">
      <w:r>
        <w:t xml:space="preserve">[1] </w:t>
      </w:r>
      <w:r w:rsidR="00615A70" w:rsidRPr="00615A70">
        <w:t>R1-2101203</w:t>
      </w:r>
      <w:r w:rsidR="00615A70">
        <w:t>, “</w:t>
      </w:r>
      <w:r w:rsidR="00615A70" w:rsidRPr="00615A70">
        <w:t>Enhancements for unlicensed band URLLC/</w:t>
      </w:r>
      <w:proofErr w:type="spellStart"/>
      <w:r w:rsidR="00615A70" w:rsidRPr="00615A70">
        <w:t>IIoT</w:t>
      </w:r>
      <w:proofErr w:type="spellEnd"/>
      <w:r w:rsidR="00615A70">
        <w:t xml:space="preserve">,” </w:t>
      </w:r>
      <w:r w:rsidR="00615A70" w:rsidRPr="00615A70">
        <w:t>Samsung</w:t>
      </w:r>
      <w:r w:rsidR="00615A70">
        <w:t>, RAN1#104e</w:t>
      </w:r>
    </w:p>
    <w:p w14:paraId="0A750C75" w14:textId="439CD394" w:rsidR="00765E60" w:rsidRDefault="00765E60" w:rsidP="00615A70">
      <w:r>
        <w:t xml:space="preserve">[2] </w:t>
      </w:r>
      <w:r w:rsidRPr="00765E60">
        <w:t>R1-2102175</w:t>
      </w:r>
      <w:r>
        <w:t>, “</w:t>
      </w:r>
      <w:r w:rsidRPr="00765E60">
        <w:t>Summary#6 - URLLC/</w:t>
      </w:r>
      <w:proofErr w:type="spellStart"/>
      <w:r w:rsidRPr="00765E60">
        <w:t>IIoT</w:t>
      </w:r>
      <w:proofErr w:type="spellEnd"/>
      <w:r w:rsidRPr="00765E60">
        <w:t xml:space="preserve"> operation on Unlicensed Band</w:t>
      </w:r>
      <w:r>
        <w:t xml:space="preserve">,” </w:t>
      </w:r>
      <w:r w:rsidRPr="00765E60">
        <w:t>Moderator (Ericsson)</w:t>
      </w:r>
      <w:r>
        <w:t>, RAN1#104e</w:t>
      </w:r>
    </w:p>
    <w:p w14:paraId="726DB738" w14:textId="261DE6C1" w:rsidR="0008487C" w:rsidRDefault="0008487C" w:rsidP="00615A70">
      <w:r>
        <w:t xml:space="preserve">[3] </w:t>
      </w:r>
      <w:r w:rsidRPr="0008487C">
        <w:t>R1-2100183</w:t>
      </w:r>
      <w:r>
        <w:t>, “</w:t>
      </w:r>
      <w:r w:rsidRPr="0008487C">
        <w:t>Enhancements for unlicensed band URLLC/</w:t>
      </w:r>
      <w:proofErr w:type="spellStart"/>
      <w:r w:rsidRPr="0008487C">
        <w:t>IIoT</w:t>
      </w:r>
      <w:proofErr w:type="spellEnd"/>
      <w:r>
        <w:t xml:space="preserve">,” </w:t>
      </w:r>
      <w:r w:rsidRPr="0008487C">
        <w:t>OPPO</w:t>
      </w:r>
      <w:r>
        <w:t>, RAN1#104e</w:t>
      </w:r>
    </w:p>
    <w:sectPr w:rsidR="000848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14F81" w14:textId="77777777" w:rsidR="00F126D0" w:rsidRDefault="00F126D0">
      <w:r>
        <w:separator/>
      </w:r>
    </w:p>
  </w:endnote>
  <w:endnote w:type="continuationSeparator" w:id="0">
    <w:p w14:paraId="6CF33637" w14:textId="77777777" w:rsidR="00F126D0" w:rsidRDefault="00F126D0">
      <w:r>
        <w:continuationSeparator/>
      </w:r>
    </w:p>
  </w:endnote>
  <w:endnote w:type="continuationNotice" w:id="1">
    <w:p w14:paraId="7804802B" w14:textId="77777777" w:rsidR="00F126D0" w:rsidRDefault="00F12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A0CC9" w14:textId="77777777" w:rsidR="00F126D0" w:rsidRDefault="00F126D0">
      <w:r>
        <w:separator/>
      </w:r>
    </w:p>
  </w:footnote>
  <w:footnote w:type="continuationSeparator" w:id="0">
    <w:p w14:paraId="604BED26" w14:textId="77777777" w:rsidR="00F126D0" w:rsidRDefault="00F126D0">
      <w:r>
        <w:continuationSeparator/>
      </w:r>
    </w:p>
  </w:footnote>
  <w:footnote w:type="continuationNotice" w:id="1">
    <w:p w14:paraId="2F3F526C" w14:textId="77777777" w:rsidR="00F126D0" w:rsidRDefault="00F126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B33C30"/>
    <w:multiLevelType w:val="hybridMultilevel"/>
    <w:tmpl w:val="9C504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045B6"/>
    <w:multiLevelType w:val="hybridMultilevel"/>
    <w:tmpl w:val="21A87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00E90"/>
    <w:multiLevelType w:val="hybridMultilevel"/>
    <w:tmpl w:val="99222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F545A"/>
    <w:multiLevelType w:val="hybridMultilevel"/>
    <w:tmpl w:val="838C3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400D2"/>
    <w:multiLevelType w:val="hybridMultilevel"/>
    <w:tmpl w:val="6DFE3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7" w15:restartNumberingAfterBreak="0">
    <w:nsid w:val="203E2563"/>
    <w:multiLevelType w:val="hybridMultilevel"/>
    <w:tmpl w:val="F0DA9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5" w15:restartNumberingAfterBreak="0">
    <w:nsid w:val="435C7432"/>
    <w:multiLevelType w:val="hybridMultilevel"/>
    <w:tmpl w:val="D5547B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4F127A"/>
    <w:multiLevelType w:val="hybridMultilevel"/>
    <w:tmpl w:val="06821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52C9F"/>
    <w:multiLevelType w:val="multilevel"/>
    <w:tmpl w:val="F092D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4934E49"/>
    <w:multiLevelType w:val="hybridMultilevel"/>
    <w:tmpl w:val="4A2E5C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9C3D08"/>
    <w:multiLevelType w:val="hybridMultilevel"/>
    <w:tmpl w:val="28B4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732E8"/>
    <w:multiLevelType w:val="hybridMultilevel"/>
    <w:tmpl w:val="59BC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D4445"/>
    <w:multiLevelType w:val="hybridMultilevel"/>
    <w:tmpl w:val="A3FEC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B64FF"/>
    <w:multiLevelType w:val="multilevel"/>
    <w:tmpl w:val="5ECB6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7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85B37"/>
    <w:multiLevelType w:val="multilevel"/>
    <w:tmpl w:val="64485B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01D7B"/>
    <w:multiLevelType w:val="hybridMultilevel"/>
    <w:tmpl w:val="4B2C2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02B8B"/>
    <w:multiLevelType w:val="hybridMultilevel"/>
    <w:tmpl w:val="8070A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4"/>
  </w:num>
  <w:num w:numId="4">
    <w:abstractNumId w:val="6"/>
  </w:num>
  <w:num w:numId="5">
    <w:abstractNumId w:val="0"/>
  </w:num>
  <w:num w:numId="6">
    <w:abstractNumId w:val="11"/>
  </w:num>
  <w:num w:numId="7">
    <w:abstractNumId w:val="33"/>
  </w:num>
  <w:num w:numId="8">
    <w:abstractNumId w:val="8"/>
  </w:num>
  <w:num w:numId="9">
    <w:abstractNumId w:val="24"/>
  </w:num>
  <w:num w:numId="10">
    <w:abstractNumId w:val="15"/>
  </w:num>
  <w:num w:numId="11">
    <w:abstractNumId w:val="7"/>
  </w:num>
  <w:num w:numId="12">
    <w:abstractNumId w:val="12"/>
  </w:num>
  <w:num w:numId="13">
    <w:abstractNumId w:val="8"/>
  </w:num>
  <w:num w:numId="14">
    <w:abstractNumId w:val="27"/>
  </w:num>
  <w:num w:numId="15">
    <w:abstractNumId w:val="13"/>
  </w:num>
  <w:num w:numId="16">
    <w:abstractNumId w:val="34"/>
  </w:num>
  <w:num w:numId="17">
    <w:abstractNumId w:val="19"/>
  </w:num>
  <w:num w:numId="18">
    <w:abstractNumId w:val="4"/>
  </w:num>
  <w:num w:numId="19">
    <w:abstractNumId w:val="2"/>
  </w:num>
  <w:num w:numId="20">
    <w:abstractNumId w:val="5"/>
  </w:num>
  <w:num w:numId="21">
    <w:abstractNumId w:val="3"/>
  </w:num>
  <w:num w:numId="22">
    <w:abstractNumId w:val="23"/>
  </w:num>
  <w:num w:numId="23">
    <w:abstractNumId w:val="31"/>
  </w:num>
  <w:num w:numId="24">
    <w:abstractNumId w:val="22"/>
  </w:num>
  <w:num w:numId="25">
    <w:abstractNumId w:val="9"/>
  </w:num>
  <w:num w:numId="26">
    <w:abstractNumId w:val="25"/>
  </w:num>
  <w:num w:numId="27">
    <w:abstractNumId w:val="18"/>
  </w:num>
  <w:num w:numId="28">
    <w:abstractNumId w:val="29"/>
  </w:num>
  <w:num w:numId="29">
    <w:abstractNumId w:val="16"/>
  </w:num>
  <w:num w:numId="30">
    <w:abstractNumId w:val="32"/>
  </w:num>
  <w:num w:numId="31">
    <w:abstractNumId w:val="28"/>
  </w:num>
  <w:num w:numId="32">
    <w:abstractNumId w:val="17"/>
  </w:num>
  <w:num w:numId="33">
    <w:abstractNumId w:val="30"/>
  </w:num>
  <w:num w:numId="34">
    <w:abstractNumId w:val="1"/>
  </w:num>
  <w:num w:numId="35">
    <w:abstractNumId w:val="20"/>
  </w:num>
  <w:num w:numId="3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E23"/>
    <w:rsid w:val="00003F25"/>
    <w:rsid w:val="00003F76"/>
    <w:rsid w:val="00005DB5"/>
    <w:rsid w:val="000102FF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B94"/>
    <w:rsid w:val="0002561C"/>
    <w:rsid w:val="00027DE7"/>
    <w:rsid w:val="00031AA4"/>
    <w:rsid w:val="00032A02"/>
    <w:rsid w:val="00034A05"/>
    <w:rsid w:val="000366AC"/>
    <w:rsid w:val="00037FAD"/>
    <w:rsid w:val="00040836"/>
    <w:rsid w:val="00040B7B"/>
    <w:rsid w:val="0004157F"/>
    <w:rsid w:val="00041A7F"/>
    <w:rsid w:val="000437AE"/>
    <w:rsid w:val="00046177"/>
    <w:rsid w:val="00047881"/>
    <w:rsid w:val="00050083"/>
    <w:rsid w:val="00051AE3"/>
    <w:rsid w:val="000526BF"/>
    <w:rsid w:val="00057629"/>
    <w:rsid w:val="00060A19"/>
    <w:rsid w:val="00060FD0"/>
    <w:rsid w:val="00062DA9"/>
    <w:rsid w:val="00063EB5"/>
    <w:rsid w:val="000657A3"/>
    <w:rsid w:val="00067574"/>
    <w:rsid w:val="00071A2D"/>
    <w:rsid w:val="0007415F"/>
    <w:rsid w:val="000749B6"/>
    <w:rsid w:val="000771C1"/>
    <w:rsid w:val="000772E2"/>
    <w:rsid w:val="00080250"/>
    <w:rsid w:val="00081217"/>
    <w:rsid w:val="0008487C"/>
    <w:rsid w:val="00085823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B0F"/>
    <w:rsid w:val="00096DD3"/>
    <w:rsid w:val="0009759A"/>
    <w:rsid w:val="000A1ACC"/>
    <w:rsid w:val="000A1E1B"/>
    <w:rsid w:val="000A20AA"/>
    <w:rsid w:val="000A2552"/>
    <w:rsid w:val="000A35CB"/>
    <w:rsid w:val="000A519B"/>
    <w:rsid w:val="000B211F"/>
    <w:rsid w:val="000B2C0D"/>
    <w:rsid w:val="000B2C86"/>
    <w:rsid w:val="000B4315"/>
    <w:rsid w:val="000B5886"/>
    <w:rsid w:val="000B5D65"/>
    <w:rsid w:val="000B68AA"/>
    <w:rsid w:val="000B741A"/>
    <w:rsid w:val="000C04C8"/>
    <w:rsid w:val="000C054B"/>
    <w:rsid w:val="000C2901"/>
    <w:rsid w:val="000C2AC0"/>
    <w:rsid w:val="000C34E2"/>
    <w:rsid w:val="000C3B1C"/>
    <w:rsid w:val="000D2E23"/>
    <w:rsid w:val="000D49B2"/>
    <w:rsid w:val="000D5940"/>
    <w:rsid w:val="000D639E"/>
    <w:rsid w:val="000D6E32"/>
    <w:rsid w:val="000D7B2E"/>
    <w:rsid w:val="000E2A73"/>
    <w:rsid w:val="000E678E"/>
    <w:rsid w:val="000F0284"/>
    <w:rsid w:val="000F0589"/>
    <w:rsid w:val="000F0B4D"/>
    <w:rsid w:val="000F183A"/>
    <w:rsid w:val="000F2691"/>
    <w:rsid w:val="00102B6D"/>
    <w:rsid w:val="00103160"/>
    <w:rsid w:val="0010548F"/>
    <w:rsid w:val="00106793"/>
    <w:rsid w:val="00106D5C"/>
    <w:rsid w:val="00106DB8"/>
    <w:rsid w:val="00106E4E"/>
    <w:rsid w:val="001074FE"/>
    <w:rsid w:val="001116CE"/>
    <w:rsid w:val="00111DCA"/>
    <w:rsid w:val="00112FBE"/>
    <w:rsid w:val="00113713"/>
    <w:rsid w:val="001156D6"/>
    <w:rsid w:val="00116008"/>
    <w:rsid w:val="00117DD7"/>
    <w:rsid w:val="0012187F"/>
    <w:rsid w:val="001219AE"/>
    <w:rsid w:val="00121CA3"/>
    <w:rsid w:val="00123B0E"/>
    <w:rsid w:val="00123C2E"/>
    <w:rsid w:val="00124B6B"/>
    <w:rsid w:val="00124FCC"/>
    <w:rsid w:val="00126B43"/>
    <w:rsid w:val="001318A8"/>
    <w:rsid w:val="001318C4"/>
    <w:rsid w:val="00131F38"/>
    <w:rsid w:val="001324D1"/>
    <w:rsid w:val="001343BB"/>
    <w:rsid w:val="00134BD6"/>
    <w:rsid w:val="00136D8B"/>
    <w:rsid w:val="00136DE8"/>
    <w:rsid w:val="0014010F"/>
    <w:rsid w:val="001415AE"/>
    <w:rsid w:val="0014287A"/>
    <w:rsid w:val="00144192"/>
    <w:rsid w:val="00153DAF"/>
    <w:rsid w:val="00154348"/>
    <w:rsid w:val="00155449"/>
    <w:rsid w:val="00155458"/>
    <w:rsid w:val="00155FBA"/>
    <w:rsid w:val="00156E9C"/>
    <w:rsid w:val="00160371"/>
    <w:rsid w:val="00162258"/>
    <w:rsid w:val="001623C0"/>
    <w:rsid w:val="0016276D"/>
    <w:rsid w:val="001641D6"/>
    <w:rsid w:val="001703DF"/>
    <w:rsid w:val="00171BCC"/>
    <w:rsid w:val="00173B87"/>
    <w:rsid w:val="00174FBB"/>
    <w:rsid w:val="001759AC"/>
    <w:rsid w:val="00177C0E"/>
    <w:rsid w:val="00180FB8"/>
    <w:rsid w:val="001812ED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1E6"/>
    <w:rsid w:val="001A2D3D"/>
    <w:rsid w:val="001A4874"/>
    <w:rsid w:val="001A4ED2"/>
    <w:rsid w:val="001A6249"/>
    <w:rsid w:val="001A683D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6F5E"/>
    <w:rsid w:val="001C1447"/>
    <w:rsid w:val="001C5D90"/>
    <w:rsid w:val="001C5F5C"/>
    <w:rsid w:val="001C7850"/>
    <w:rsid w:val="001D1CB2"/>
    <w:rsid w:val="001D2B9B"/>
    <w:rsid w:val="001D3CD9"/>
    <w:rsid w:val="001D4C19"/>
    <w:rsid w:val="001D569E"/>
    <w:rsid w:val="001D7294"/>
    <w:rsid w:val="001D7786"/>
    <w:rsid w:val="001D7B2D"/>
    <w:rsid w:val="001E1CB7"/>
    <w:rsid w:val="001E577C"/>
    <w:rsid w:val="001E6315"/>
    <w:rsid w:val="001E6E71"/>
    <w:rsid w:val="001F24B2"/>
    <w:rsid w:val="001F2AE2"/>
    <w:rsid w:val="001F37F8"/>
    <w:rsid w:val="001F3B16"/>
    <w:rsid w:val="001F4476"/>
    <w:rsid w:val="001F4FDD"/>
    <w:rsid w:val="001F5647"/>
    <w:rsid w:val="001F5D33"/>
    <w:rsid w:val="001F6352"/>
    <w:rsid w:val="001F6D3C"/>
    <w:rsid w:val="001F7576"/>
    <w:rsid w:val="001F7D71"/>
    <w:rsid w:val="0020013C"/>
    <w:rsid w:val="00200BC4"/>
    <w:rsid w:val="00203776"/>
    <w:rsid w:val="00203A7C"/>
    <w:rsid w:val="00205730"/>
    <w:rsid w:val="00207880"/>
    <w:rsid w:val="00210024"/>
    <w:rsid w:val="00210426"/>
    <w:rsid w:val="00210A8C"/>
    <w:rsid w:val="002136ED"/>
    <w:rsid w:val="002146C4"/>
    <w:rsid w:val="0021716A"/>
    <w:rsid w:val="0021781D"/>
    <w:rsid w:val="002179A0"/>
    <w:rsid w:val="00220776"/>
    <w:rsid w:val="00221BCA"/>
    <w:rsid w:val="0022222B"/>
    <w:rsid w:val="00222841"/>
    <w:rsid w:val="00222FEB"/>
    <w:rsid w:val="00223C4F"/>
    <w:rsid w:val="0022618D"/>
    <w:rsid w:val="00226816"/>
    <w:rsid w:val="0022688D"/>
    <w:rsid w:val="002270B0"/>
    <w:rsid w:val="00230140"/>
    <w:rsid w:val="0023091B"/>
    <w:rsid w:val="00233BCA"/>
    <w:rsid w:val="00233CA5"/>
    <w:rsid w:val="002342D7"/>
    <w:rsid w:val="00235516"/>
    <w:rsid w:val="00237449"/>
    <w:rsid w:val="00240132"/>
    <w:rsid w:val="002402DA"/>
    <w:rsid w:val="002418BA"/>
    <w:rsid w:val="002419B9"/>
    <w:rsid w:val="002422B7"/>
    <w:rsid w:val="0024263F"/>
    <w:rsid w:val="00242E15"/>
    <w:rsid w:val="002441DB"/>
    <w:rsid w:val="0024533F"/>
    <w:rsid w:val="002473F2"/>
    <w:rsid w:val="0024780F"/>
    <w:rsid w:val="00250BE0"/>
    <w:rsid w:val="00252C04"/>
    <w:rsid w:val="00253F70"/>
    <w:rsid w:val="00254BFE"/>
    <w:rsid w:val="002561DD"/>
    <w:rsid w:val="00257594"/>
    <w:rsid w:val="0025781D"/>
    <w:rsid w:val="0026014F"/>
    <w:rsid w:val="0026394C"/>
    <w:rsid w:val="00263CA8"/>
    <w:rsid w:val="0026656B"/>
    <w:rsid w:val="002679C5"/>
    <w:rsid w:val="00270216"/>
    <w:rsid w:val="0027318F"/>
    <w:rsid w:val="002732F5"/>
    <w:rsid w:val="00275802"/>
    <w:rsid w:val="00275F80"/>
    <w:rsid w:val="002761EC"/>
    <w:rsid w:val="00280ED8"/>
    <w:rsid w:val="00282700"/>
    <w:rsid w:val="00282896"/>
    <w:rsid w:val="00284BAA"/>
    <w:rsid w:val="002850B5"/>
    <w:rsid w:val="00285393"/>
    <w:rsid w:val="00286F93"/>
    <w:rsid w:val="00287680"/>
    <w:rsid w:val="002878A7"/>
    <w:rsid w:val="00291026"/>
    <w:rsid w:val="0029163A"/>
    <w:rsid w:val="00291C04"/>
    <w:rsid w:val="00292299"/>
    <w:rsid w:val="00293E19"/>
    <w:rsid w:val="00294238"/>
    <w:rsid w:val="00295608"/>
    <w:rsid w:val="00295ADF"/>
    <w:rsid w:val="002A006C"/>
    <w:rsid w:val="002A020C"/>
    <w:rsid w:val="002A0221"/>
    <w:rsid w:val="002A1E8A"/>
    <w:rsid w:val="002A2976"/>
    <w:rsid w:val="002A3B4C"/>
    <w:rsid w:val="002A5825"/>
    <w:rsid w:val="002A591C"/>
    <w:rsid w:val="002A7770"/>
    <w:rsid w:val="002B1397"/>
    <w:rsid w:val="002B1D8E"/>
    <w:rsid w:val="002B4D1A"/>
    <w:rsid w:val="002B54B3"/>
    <w:rsid w:val="002B56B8"/>
    <w:rsid w:val="002B5807"/>
    <w:rsid w:val="002C01D5"/>
    <w:rsid w:val="002C75C7"/>
    <w:rsid w:val="002D14A6"/>
    <w:rsid w:val="002D1FA5"/>
    <w:rsid w:val="002D4F72"/>
    <w:rsid w:val="002D5C34"/>
    <w:rsid w:val="002E09BD"/>
    <w:rsid w:val="002E0D51"/>
    <w:rsid w:val="002E24EA"/>
    <w:rsid w:val="002E3E88"/>
    <w:rsid w:val="002E7691"/>
    <w:rsid w:val="002E77DE"/>
    <w:rsid w:val="002F0B65"/>
    <w:rsid w:val="002F2113"/>
    <w:rsid w:val="002F27E9"/>
    <w:rsid w:val="002F7659"/>
    <w:rsid w:val="003017FF"/>
    <w:rsid w:val="00301B0B"/>
    <w:rsid w:val="003025BA"/>
    <w:rsid w:val="00305F45"/>
    <w:rsid w:val="003077B4"/>
    <w:rsid w:val="00307F60"/>
    <w:rsid w:val="00310D7A"/>
    <w:rsid w:val="003119DD"/>
    <w:rsid w:val="00311BD9"/>
    <w:rsid w:val="00314ABC"/>
    <w:rsid w:val="00315418"/>
    <w:rsid w:val="003162A9"/>
    <w:rsid w:val="00322F7E"/>
    <w:rsid w:val="0032319A"/>
    <w:rsid w:val="00323CCE"/>
    <w:rsid w:val="00325336"/>
    <w:rsid w:val="00327383"/>
    <w:rsid w:val="003275FE"/>
    <w:rsid w:val="00333EB6"/>
    <w:rsid w:val="003352DF"/>
    <w:rsid w:val="003365EF"/>
    <w:rsid w:val="003428F0"/>
    <w:rsid w:val="003438A6"/>
    <w:rsid w:val="00344A18"/>
    <w:rsid w:val="003474A9"/>
    <w:rsid w:val="00350811"/>
    <w:rsid w:val="0035221F"/>
    <w:rsid w:val="00352564"/>
    <w:rsid w:val="003527BE"/>
    <w:rsid w:val="003539C7"/>
    <w:rsid w:val="003567DC"/>
    <w:rsid w:val="00356FC8"/>
    <w:rsid w:val="00362CFE"/>
    <w:rsid w:val="00364752"/>
    <w:rsid w:val="003655DA"/>
    <w:rsid w:val="003675D2"/>
    <w:rsid w:val="00367E12"/>
    <w:rsid w:val="00371CCF"/>
    <w:rsid w:val="00372494"/>
    <w:rsid w:val="003730D8"/>
    <w:rsid w:val="00374486"/>
    <w:rsid w:val="003753AD"/>
    <w:rsid w:val="00380233"/>
    <w:rsid w:val="0038194E"/>
    <w:rsid w:val="003823D2"/>
    <w:rsid w:val="00382EEB"/>
    <w:rsid w:val="003832E9"/>
    <w:rsid w:val="00383598"/>
    <w:rsid w:val="003859FD"/>
    <w:rsid w:val="0039361A"/>
    <w:rsid w:val="00393A1F"/>
    <w:rsid w:val="003943F7"/>
    <w:rsid w:val="003958A9"/>
    <w:rsid w:val="00396BB6"/>
    <w:rsid w:val="003A004E"/>
    <w:rsid w:val="003A1646"/>
    <w:rsid w:val="003A1649"/>
    <w:rsid w:val="003A1A45"/>
    <w:rsid w:val="003A3361"/>
    <w:rsid w:val="003A42CD"/>
    <w:rsid w:val="003A433E"/>
    <w:rsid w:val="003A4C24"/>
    <w:rsid w:val="003A62C9"/>
    <w:rsid w:val="003B29D1"/>
    <w:rsid w:val="003B2EF1"/>
    <w:rsid w:val="003B312B"/>
    <w:rsid w:val="003B4C2F"/>
    <w:rsid w:val="003B5EBD"/>
    <w:rsid w:val="003B6947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DD9"/>
    <w:rsid w:val="003F3102"/>
    <w:rsid w:val="003F61CD"/>
    <w:rsid w:val="004012D6"/>
    <w:rsid w:val="00401479"/>
    <w:rsid w:val="0040350E"/>
    <w:rsid w:val="004042FC"/>
    <w:rsid w:val="004063FB"/>
    <w:rsid w:val="00407DC9"/>
    <w:rsid w:val="00410DD6"/>
    <w:rsid w:val="00411571"/>
    <w:rsid w:val="00413511"/>
    <w:rsid w:val="00413ECC"/>
    <w:rsid w:val="0041482F"/>
    <w:rsid w:val="004156D9"/>
    <w:rsid w:val="004158CB"/>
    <w:rsid w:val="00417FC0"/>
    <w:rsid w:val="004211F1"/>
    <w:rsid w:val="00421D52"/>
    <w:rsid w:val="00422848"/>
    <w:rsid w:val="004251BD"/>
    <w:rsid w:val="00425D5B"/>
    <w:rsid w:val="00427D9F"/>
    <w:rsid w:val="00430383"/>
    <w:rsid w:val="00434697"/>
    <w:rsid w:val="00440646"/>
    <w:rsid w:val="0044175E"/>
    <w:rsid w:val="00441FC3"/>
    <w:rsid w:val="004469F1"/>
    <w:rsid w:val="00446F95"/>
    <w:rsid w:val="004476E8"/>
    <w:rsid w:val="00453911"/>
    <w:rsid w:val="00453952"/>
    <w:rsid w:val="00455BB6"/>
    <w:rsid w:val="00460156"/>
    <w:rsid w:val="0046029C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47A0"/>
    <w:rsid w:val="00474CAF"/>
    <w:rsid w:val="00474F91"/>
    <w:rsid w:val="004760EC"/>
    <w:rsid w:val="004768FB"/>
    <w:rsid w:val="00477067"/>
    <w:rsid w:val="0048341C"/>
    <w:rsid w:val="00483B30"/>
    <w:rsid w:val="0048511E"/>
    <w:rsid w:val="00490605"/>
    <w:rsid w:val="004909D7"/>
    <w:rsid w:val="00491FCD"/>
    <w:rsid w:val="00492332"/>
    <w:rsid w:val="00492A87"/>
    <w:rsid w:val="00495FF3"/>
    <w:rsid w:val="0049683E"/>
    <w:rsid w:val="004A4173"/>
    <w:rsid w:val="004A5E5A"/>
    <w:rsid w:val="004A650D"/>
    <w:rsid w:val="004A7D79"/>
    <w:rsid w:val="004B158E"/>
    <w:rsid w:val="004B275B"/>
    <w:rsid w:val="004B27C6"/>
    <w:rsid w:val="004B4E8E"/>
    <w:rsid w:val="004B592F"/>
    <w:rsid w:val="004B6887"/>
    <w:rsid w:val="004B6ED1"/>
    <w:rsid w:val="004C13B8"/>
    <w:rsid w:val="004C1ACF"/>
    <w:rsid w:val="004C2D06"/>
    <w:rsid w:val="004C4763"/>
    <w:rsid w:val="004C5C16"/>
    <w:rsid w:val="004C77E0"/>
    <w:rsid w:val="004D195A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DC"/>
    <w:rsid w:val="004F6519"/>
    <w:rsid w:val="00502AA5"/>
    <w:rsid w:val="00503879"/>
    <w:rsid w:val="00503C98"/>
    <w:rsid w:val="00503DA1"/>
    <w:rsid w:val="005052E5"/>
    <w:rsid w:val="005101DA"/>
    <w:rsid w:val="005107F1"/>
    <w:rsid w:val="00511B06"/>
    <w:rsid w:val="005125D1"/>
    <w:rsid w:val="005141B3"/>
    <w:rsid w:val="00514ACC"/>
    <w:rsid w:val="00515AA1"/>
    <w:rsid w:val="0051696E"/>
    <w:rsid w:val="005173E4"/>
    <w:rsid w:val="005213A8"/>
    <w:rsid w:val="005219D0"/>
    <w:rsid w:val="00525ABD"/>
    <w:rsid w:val="00527811"/>
    <w:rsid w:val="005304A6"/>
    <w:rsid w:val="005317FD"/>
    <w:rsid w:val="00533EC2"/>
    <w:rsid w:val="00540859"/>
    <w:rsid w:val="00543763"/>
    <w:rsid w:val="00544758"/>
    <w:rsid w:val="00545DF3"/>
    <w:rsid w:val="00547F2B"/>
    <w:rsid w:val="00550FF6"/>
    <w:rsid w:val="00553A9F"/>
    <w:rsid w:val="00555DF8"/>
    <w:rsid w:val="005560C0"/>
    <w:rsid w:val="00556FEC"/>
    <w:rsid w:val="0055725A"/>
    <w:rsid w:val="00560741"/>
    <w:rsid w:val="0056115F"/>
    <w:rsid w:val="005640F6"/>
    <w:rsid w:val="00564B64"/>
    <w:rsid w:val="005654F5"/>
    <w:rsid w:val="005658A0"/>
    <w:rsid w:val="005661C8"/>
    <w:rsid w:val="005701B4"/>
    <w:rsid w:val="005710C3"/>
    <w:rsid w:val="0057264E"/>
    <w:rsid w:val="005738B2"/>
    <w:rsid w:val="00574987"/>
    <w:rsid w:val="00576978"/>
    <w:rsid w:val="00576DCA"/>
    <w:rsid w:val="005776BC"/>
    <w:rsid w:val="00577751"/>
    <w:rsid w:val="00577F8A"/>
    <w:rsid w:val="00580724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4DEA"/>
    <w:rsid w:val="0059722F"/>
    <w:rsid w:val="005A0046"/>
    <w:rsid w:val="005A029D"/>
    <w:rsid w:val="005A072A"/>
    <w:rsid w:val="005A0A84"/>
    <w:rsid w:val="005A3297"/>
    <w:rsid w:val="005A4D5E"/>
    <w:rsid w:val="005A716B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C19D9"/>
    <w:rsid w:val="005C3EB6"/>
    <w:rsid w:val="005C54CF"/>
    <w:rsid w:val="005C6408"/>
    <w:rsid w:val="005C6FAF"/>
    <w:rsid w:val="005C70A9"/>
    <w:rsid w:val="005C7515"/>
    <w:rsid w:val="005C7C05"/>
    <w:rsid w:val="005D2525"/>
    <w:rsid w:val="005D2E78"/>
    <w:rsid w:val="005D4784"/>
    <w:rsid w:val="005D729E"/>
    <w:rsid w:val="005D78F2"/>
    <w:rsid w:val="005E1F9D"/>
    <w:rsid w:val="005E3AED"/>
    <w:rsid w:val="005E4D1C"/>
    <w:rsid w:val="005E5779"/>
    <w:rsid w:val="005E619E"/>
    <w:rsid w:val="005E6307"/>
    <w:rsid w:val="005E6C06"/>
    <w:rsid w:val="005E78FC"/>
    <w:rsid w:val="005F25B5"/>
    <w:rsid w:val="005F341F"/>
    <w:rsid w:val="005F4FD9"/>
    <w:rsid w:val="005F5642"/>
    <w:rsid w:val="005F5D9C"/>
    <w:rsid w:val="005F5FE9"/>
    <w:rsid w:val="005F6ABE"/>
    <w:rsid w:val="00600272"/>
    <w:rsid w:val="006036D1"/>
    <w:rsid w:val="00605E6D"/>
    <w:rsid w:val="00610ACA"/>
    <w:rsid w:val="00615A70"/>
    <w:rsid w:val="0061635F"/>
    <w:rsid w:val="00616D13"/>
    <w:rsid w:val="00620DD7"/>
    <w:rsid w:val="006236B8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7ED0"/>
    <w:rsid w:val="006403E0"/>
    <w:rsid w:val="0064052F"/>
    <w:rsid w:val="0064072D"/>
    <w:rsid w:val="00640BA7"/>
    <w:rsid w:val="00643E1D"/>
    <w:rsid w:val="006440AC"/>
    <w:rsid w:val="00644ED3"/>
    <w:rsid w:val="00647C3D"/>
    <w:rsid w:val="00653984"/>
    <w:rsid w:val="0065646B"/>
    <w:rsid w:val="00656747"/>
    <w:rsid w:val="006569B2"/>
    <w:rsid w:val="00657DD9"/>
    <w:rsid w:val="00662952"/>
    <w:rsid w:val="00664E2F"/>
    <w:rsid w:val="006651CD"/>
    <w:rsid w:val="00671754"/>
    <w:rsid w:val="00673015"/>
    <w:rsid w:val="006753E7"/>
    <w:rsid w:val="00675A71"/>
    <w:rsid w:val="00676C51"/>
    <w:rsid w:val="0067719A"/>
    <w:rsid w:val="00677BEC"/>
    <w:rsid w:val="00680CAA"/>
    <w:rsid w:val="0068693C"/>
    <w:rsid w:val="00687AB3"/>
    <w:rsid w:val="006900D8"/>
    <w:rsid w:val="00692272"/>
    <w:rsid w:val="00694ABB"/>
    <w:rsid w:val="00694B81"/>
    <w:rsid w:val="00695C1F"/>
    <w:rsid w:val="0069644F"/>
    <w:rsid w:val="00696F64"/>
    <w:rsid w:val="006A0813"/>
    <w:rsid w:val="006A2116"/>
    <w:rsid w:val="006A2494"/>
    <w:rsid w:val="006A2592"/>
    <w:rsid w:val="006A483B"/>
    <w:rsid w:val="006A567E"/>
    <w:rsid w:val="006A62C5"/>
    <w:rsid w:val="006B12CE"/>
    <w:rsid w:val="006B2EE0"/>
    <w:rsid w:val="006B35D9"/>
    <w:rsid w:val="006B39D4"/>
    <w:rsid w:val="006C033B"/>
    <w:rsid w:val="006C0EEE"/>
    <w:rsid w:val="006C1678"/>
    <w:rsid w:val="006C258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4F3B"/>
    <w:rsid w:val="006F007F"/>
    <w:rsid w:val="006F291E"/>
    <w:rsid w:val="006F3479"/>
    <w:rsid w:val="006F4C56"/>
    <w:rsid w:val="006F502D"/>
    <w:rsid w:val="006F50BE"/>
    <w:rsid w:val="006F65C1"/>
    <w:rsid w:val="007030D7"/>
    <w:rsid w:val="00705B5E"/>
    <w:rsid w:val="00710CD7"/>
    <w:rsid w:val="00711014"/>
    <w:rsid w:val="00712E4B"/>
    <w:rsid w:val="0071485F"/>
    <w:rsid w:val="00714F4D"/>
    <w:rsid w:val="007152EC"/>
    <w:rsid w:val="00716698"/>
    <w:rsid w:val="00716A0A"/>
    <w:rsid w:val="00716AFA"/>
    <w:rsid w:val="007172AC"/>
    <w:rsid w:val="007221E1"/>
    <w:rsid w:val="00722DF3"/>
    <w:rsid w:val="00723341"/>
    <w:rsid w:val="00723567"/>
    <w:rsid w:val="00724B8B"/>
    <w:rsid w:val="007271F6"/>
    <w:rsid w:val="00730853"/>
    <w:rsid w:val="00730D1B"/>
    <w:rsid w:val="00731F15"/>
    <w:rsid w:val="007331C1"/>
    <w:rsid w:val="007332E6"/>
    <w:rsid w:val="0073373C"/>
    <w:rsid w:val="00734BB6"/>
    <w:rsid w:val="00736094"/>
    <w:rsid w:val="0073740C"/>
    <w:rsid w:val="0073743C"/>
    <w:rsid w:val="0073779D"/>
    <w:rsid w:val="00740D09"/>
    <w:rsid w:val="00743918"/>
    <w:rsid w:val="007444E1"/>
    <w:rsid w:val="00744ECB"/>
    <w:rsid w:val="007450D8"/>
    <w:rsid w:val="00750C22"/>
    <w:rsid w:val="00752EA2"/>
    <w:rsid w:val="00754DC0"/>
    <w:rsid w:val="00755134"/>
    <w:rsid w:val="00757BFA"/>
    <w:rsid w:val="007606B4"/>
    <w:rsid w:val="0076260A"/>
    <w:rsid w:val="00762A63"/>
    <w:rsid w:val="0076402F"/>
    <w:rsid w:val="00764858"/>
    <w:rsid w:val="00765E60"/>
    <w:rsid w:val="007661AB"/>
    <w:rsid w:val="00773AC2"/>
    <w:rsid w:val="00774D29"/>
    <w:rsid w:val="00782D42"/>
    <w:rsid w:val="00783E56"/>
    <w:rsid w:val="00784ED9"/>
    <w:rsid w:val="00785D71"/>
    <w:rsid w:val="00786379"/>
    <w:rsid w:val="00787165"/>
    <w:rsid w:val="00787B43"/>
    <w:rsid w:val="00794A35"/>
    <w:rsid w:val="00794E52"/>
    <w:rsid w:val="007956B6"/>
    <w:rsid w:val="00797CF9"/>
    <w:rsid w:val="007A086D"/>
    <w:rsid w:val="007A0C86"/>
    <w:rsid w:val="007A3EEF"/>
    <w:rsid w:val="007A3FB0"/>
    <w:rsid w:val="007A7DBA"/>
    <w:rsid w:val="007B13C3"/>
    <w:rsid w:val="007B146F"/>
    <w:rsid w:val="007B1D08"/>
    <w:rsid w:val="007B2533"/>
    <w:rsid w:val="007B2768"/>
    <w:rsid w:val="007B2994"/>
    <w:rsid w:val="007B3EA9"/>
    <w:rsid w:val="007B4186"/>
    <w:rsid w:val="007B72F0"/>
    <w:rsid w:val="007C2A0B"/>
    <w:rsid w:val="007C5797"/>
    <w:rsid w:val="007D060C"/>
    <w:rsid w:val="007D3E92"/>
    <w:rsid w:val="007D59B0"/>
    <w:rsid w:val="007E1EF7"/>
    <w:rsid w:val="007E5126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F59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1042E"/>
    <w:rsid w:val="00812089"/>
    <w:rsid w:val="0081222A"/>
    <w:rsid w:val="0081571E"/>
    <w:rsid w:val="00815969"/>
    <w:rsid w:val="00815B97"/>
    <w:rsid w:val="008207CD"/>
    <w:rsid w:val="00820FAA"/>
    <w:rsid w:val="00822382"/>
    <w:rsid w:val="008263EC"/>
    <w:rsid w:val="00826FBA"/>
    <w:rsid w:val="00832DFF"/>
    <w:rsid w:val="00832E78"/>
    <w:rsid w:val="00834A52"/>
    <w:rsid w:val="00834E64"/>
    <w:rsid w:val="00836397"/>
    <w:rsid w:val="008373EA"/>
    <w:rsid w:val="0084008F"/>
    <w:rsid w:val="008401E5"/>
    <w:rsid w:val="008413E1"/>
    <w:rsid w:val="00841797"/>
    <w:rsid w:val="00841966"/>
    <w:rsid w:val="00842D44"/>
    <w:rsid w:val="0084307E"/>
    <w:rsid w:val="00843540"/>
    <w:rsid w:val="0084384C"/>
    <w:rsid w:val="008461AC"/>
    <w:rsid w:val="0084643E"/>
    <w:rsid w:val="00847A26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2A5A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3256"/>
    <w:rsid w:val="0088339A"/>
    <w:rsid w:val="00883898"/>
    <w:rsid w:val="00883BBE"/>
    <w:rsid w:val="00887C00"/>
    <w:rsid w:val="00890F4C"/>
    <w:rsid w:val="00894ED8"/>
    <w:rsid w:val="008960B6"/>
    <w:rsid w:val="008A188B"/>
    <w:rsid w:val="008A22C5"/>
    <w:rsid w:val="008A25E5"/>
    <w:rsid w:val="008A4450"/>
    <w:rsid w:val="008A4933"/>
    <w:rsid w:val="008B1B37"/>
    <w:rsid w:val="008B2923"/>
    <w:rsid w:val="008B3328"/>
    <w:rsid w:val="008B589E"/>
    <w:rsid w:val="008C0B9D"/>
    <w:rsid w:val="008C4D81"/>
    <w:rsid w:val="008C51D1"/>
    <w:rsid w:val="008C5436"/>
    <w:rsid w:val="008D0109"/>
    <w:rsid w:val="008D4C10"/>
    <w:rsid w:val="008D76C0"/>
    <w:rsid w:val="008D7818"/>
    <w:rsid w:val="008D7C42"/>
    <w:rsid w:val="008E69D7"/>
    <w:rsid w:val="008E798E"/>
    <w:rsid w:val="008F0C8E"/>
    <w:rsid w:val="008F13DE"/>
    <w:rsid w:val="008F2B98"/>
    <w:rsid w:val="008F434A"/>
    <w:rsid w:val="008F4AE6"/>
    <w:rsid w:val="008F6008"/>
    <w:rsid w:val="00900397"/>
    <w:rsid w:val="00901FF7"/>
    <w:rsid w:val="00904D4E"/>
    <w:rsid w:val="00905FF8"/>
    <w:rsid w:val="00911371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393E"/>
    <w:rsid w:val="009340B8"/>
    <w:rsid w:val="009403AF"/>
    <w:rsid w:val="00945FD6"/>
    <w:rsid w:val="00947959"/>
    <w:rsid w:val="0095028A"/>
    <w:rsid w:val="00951944"/>
    <w:rsid w:val="009520DB"/>
    <w:rsid w:val="00952EC6"/>
    <w:rsid w:val="00953334"/>
    <w:rsid w:val="00953616"/>
    <w:rsid w:val="00955493"/>
    <w:rsid w:val="009604BE"/>
    <w:rsid w:val="0096122E"/>
    <w:rsid w:val="00961354"/>
    <w:rsid w:val="00961B6E"/>
    <w:rsid w:val="00963D94"/>
    <w:rsid w:val="009649D7"/>
    <w:rsid w:val="00966A3E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F6E"/>
    <w:rsid w:val="009877EF"/>
    <w:rsid w:val="00990C6B"/>
    <w:rsid w:val="0099134A"/>
    <w:rsid w:val="0099351A"/>
    <w:rsid w:val="00993E69"/>
    <w:rsid w:val="009944D8"/>
    <w:rsid w:val="009946CF"/>
    <w:rsid w:val="009959F0"/>
    <w:rsid w:val="00995E6C"/>
    <w:rsid w:val="009960A1"/>
    <w:rsid w:val="00997AEC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E72"/>
    <w:rsid w:val="009B0657"/>
    <w:rsid w:val="009B15E0"/>
    <w:rsid w:val="009B1EFE"/>
    <w:rsid w:val="009B2CDF"/>
    <w:rsid w:val="009B5A46"/>
    <w:rsid w:val="009B67C5"/>
    <w:rsid w:val="009B720C"/>
    <w:rsid w:val="009B7AD3"/>
    <w:rsid w:val="009B7D1B"/>
    <w:rsid w:val="009C02E7"/>
    <w:rsid w:val="009C3A2D"/>
    <w:rsid w:val="009C45FF"/>
    <w:rsid w:val="009C4FA7"/>
    <w:rsid w:val="009C649A"/>
    <w:rsid w:val="009D0603"/>
    <w:rsid w:val="009D4321"/>
    <w:rsid w:val="009D6199"/>
    <w:rsid w:val="009D63AE"/>
    <w:rsid w:val="009D7CB0"/>
    <w:rsid w:val="009E0604"/>
    <w:rsid w:val="009E62B4"/>
    <w:rsid w:val="009E662D"/>
    <w:rsid w:val="009E7EC6"/>
    <w:rsid w:val="009F0E70"/>
    <w:rsid w:val="009F2B42"/>
    <w:rsid w:val="009F4307"/>
    <w:rsid w:val="009F5D37"/>
    <w:rsid w:val="009F680B"/>
    <w:rsid w:val="009F75B5"/>
    <w:rsid w:val="00A00E89"/>
    <w:rsid w:val="00A01CF7"/>
    <w:rsid w:val="00A04F56"/>
    <w:rsid w:val="00A0736F"/>
    <w:rsid w:val="00A101D9"/>
    <w:rsid w:val="00A10AA1"/>
    <w:rsid w:val="00A10B1E"/>
    <w:rsid w:val="00A12EC7"/>
    <w:rsid w:val="00A14471"/>
    <w:rsid w:val="00A158AD"/>
    <w:rsid w:val="00A16E6F"/>
    <w:rsid w:val="00A21A9A"/>
    <w:rsid w:val="00A236DC"/>
    <w:rsid w:val="00A23C68"/>
    <w:rsid w:val="00A2568F"/>
    <w:rsid w:val="00A25A20"/>
    <w:rsid w:val="00A25F35"/>
    <w:rsid w:val="00A32019"/>
    <w:rsid w:val="00A324DB"/>
    <w:rsid w:val="00A32A47"/>
    <w:rsid w:val="00A35D8F"/>
    <w:rsid w:val="00A363E4"/>
    <w:rsid w:val="00A37F9F"/>
    <w:rsid w:val="00A40A8C"/>
    <w:rsid w:val="00A43E4F"/>
    <w:rsid w:val="00A45186"/>
    <w:rsid w:val="00A4534B"/>
    <w:rsid w:val="00A473E1"/>
    <w:rsid w:val="00A4775E"/>
    <w:rsid w:val="00A52048"/>
    <w:rsid w:val="00A52D32"/>
    <w:rsid w:val="00A56DB2"/>
    <w:rsid w:val="00A57B22"/>
    <w:rsid w:val="00A614AD"/>
    <w:rsid w:val="00A61CED"/>
    <w:rsid w:val="00A649C6"/>
    <w:rsid w:val="00A65F2E"/>
    <w:rsid w:val="00A6693F"/>
    <w:rsid w:val="00A6764B"/>
    <w:rsid w:val="00A70B13"/>
    <w:rsid w:val="00A74192"/>
    <w:rsid w:val="00A760B5"/>
    <w:rsid w:val="00A81F16"/>
    <w:rsid w:val="00A824A2"/>
    <w:rsid w:val="00A82D5E"/>
    <w:rsid w:val="00A85FA6"/>
    <w:rsid w:val="00A86BFF"/>
    <w:rsid w:val="00A87B7D"/>
    <w:rsid w:val="00A91C99"/>
    <w:rsid w:val="00A91CCB"/>
    <w:rsid w:val="00A971B2"/>
    <w:rsid w:val="00AA06AD"/>
    <w:rsid w:val="00AA116D"/>
    <w:rsid w:val="00AA4DAC"/>
    <w:rsid w:val="00AA5907"/>
    <w:rsid w:val="00AA62B6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7DB9"/>
    <w:rsid w:val="00AD17BB"/>
    <w:rsid w:val="00AD1984"/>
    <w:rsid w:val="00AD3A0C"/>
    <w:rsid w:val="00AD3CC2"/>
    <w:rsid w:val="00AD3D63"/>
    <w:rsid w:val="00AD515A"/>
    <w:rsid w:val="00AD598D"/>
    <w:rsid w:val="00AD62F7"/>
    <w:rsid w:val="00AD730F"/>
    <w:rsid w:val="00AD73F7"/>
    <w:rsid w:val="00AD76D5"/>
    <w:rsid w:val="00AE1269"/>
    <w:rsid w:val="00AE3340"/>
    <w:rsid w:val="00AE3E03"/>
    <w:rsid w:val="00AE52A9"/>
    <w:rsid w:val="00AE7F75"/>
    <w:rsid w:val="00AF096B"/>
    <w:rsid w:val="00AF500B"/>
    <w:rsid w:val="00AF5D79"/>
    <w:rsid w:val="00AF7D65"/>
    <w:rsid w:val="00B021C9"/>
    <w:rsid w:val="00B02388"/>
    <w:rsid w:val="00B035D0"/>
    <w:rsid w:val="00B03727"/>
    <w:rsid w:val="00B04861"/>
    <w:rsid w:val="00B065B8"/>
    <w:rsid w:val="00B06C1E"/>
    <w:rsid w:val="00B0700A"/>
    <w:rsid w:val="00B11B16"/>
    <w:rsid w:val="00B11C54"/>
    <w:rsid w:val="00B132F8"/>
    <w:rsid w:val="00B13A7D"/>
    <w:rsid w:val="00B149C7"/>
    <w:rsid w:val="00B22A9A"/>
    <w:rsid w:val="00B235F3"/>
    <w:rsid w:val="00B24EA5"/>
    <w:rsid w:val="00B25F91"/>
    <w:rsid w:val="00B276B0"/>
    <w:rsid w:val="00B2782B"/>
    <w:rsid w:val="00B31B89"/>
    <w:rsid w:val="00B33410"/>
    <w:rsid w:val="00B33943"/>
    <w:rsid w:val="00B34728"/>
    <w:rsid w:val="00B3669C"/>
    <w:rsid w:val="00B37AF3"/>
    <w:rsid w:val="00B37E96"/>
    <w:rsid w:val="00B42019"/>
    <w:rsid w:val="00B434DA"/>
    <w:rsid w:val="00B4366E"/>
    <w:rsid w:val="00B4595C"/>
    <w:rsid w:val="00B4693B"/>
    <w:rsid w:val="00B549D1"/>
    <w:rsid w:val="00B55A7C"/>
    <w:rsid w:val="00B563BB"/>
    <w:rsid w:val="00B567C8"/>
    <w:rsid w:val="00B659C7"/>
    <w:rsid w:val="00B66E18"/>
    <w:rsid w:val="00B6720B"/>
    <w:rsid w:val="00B72231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58BF"/>
    <w:rsid w:val="00BA5B26"/>
    <w:rsid w:val="00BA67C3"/>
    <w:rsid w:val="00BA74CF"/>
    <w:rsid w:val="00BA7536"/>
    <w:rsid w:val="00BB0AAC"/>
    <w:rsid w:val="00BB0B0B"/>
    <w:rsid w:val="00BB47FD"/>
    <w:rsid w:val="00BB6DF2"/>
    <w:rsid w:val="00BC08D6"/>
    <w:rsid w:val="00BC0AD5"/>
    <w:rsid w:val="00BC3CD4"/>
    <w:rsid w:val="00BC54A7"/>
    <w:rsid w:val="00BD2B36"/>
    <w:rsid w:val="00BD38BA"/>
    <w:rsid w:val="00BD5A29"/>
    <w:rsid w:val="00BE0743"/>
    <w:rsid w:val="00BE0CA4"/>
    <w:rsid w:val="00BE3456"/>
    <w:rsid w:val="00BE5A64"/>
    <w:rsid w:val="00BF262F"/>
    <w:rsid w:val="00BF36B4"/>
    <w:rsid w:val="00C031A4"/>
    <w:rsid w:val="00C05967"/>
    <w:rsid w:val="00C05E47"/>
    <w:rsid w:val="00C06375"/>
    <w:rsid w:val="00C06B10"/>
    <w:rsid w:val="00C06F57"/>
    <w:rsid w:val="00C07D6B"/>
    <w:rsid w:val="00C11C96"/>
    <w:rsid w:val="00C12176"/>
    <w:rsid w:val="00C12E15"/>
    <w:rsid w:val="00C147B4"/>
    <w:rsid w:val="00C17CE0"/>
    <w:rsid w:val="00C23851"/>
    <w:rsid w:val="00C246F3"/>
    <w:rsid w:val="00C24BD1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9DC"/>
    <w:rsid w:val="00C37B63"/>
    <w:rsid w:val="00C40BF8"/>
    <w:rsid w:val="00C4266E"/>
    <w:rsid w:val="00C4335D"/>
    <w:rsid w:val="00C44AA8"/>
    <w:rsid w:val="00C5438F"/>
    <w:rsid w:val="00C55E11"/>
    <w:rsid w:val="00C57EC8"/>
    <w:rsid w:val="00C607C5"/>
    <w:rsid w:val="00C63214"/>
    <w:rsid w:val="00C64143"/>
    <w:rsid w:val="00C65124"/>
    <w:rsid w:val="00C651ED"/>
    <w:rsid w:val="00C6550B"/>
    <w:rsid w:val="00C7002F"/>
    <w:rsid w:val="00C7114A"/>
    <w:rsid w:val="00C74ED5"/>
    <w:rsid w:val="00C75527"/>
    <w:rsid w:val="00C757A9"/>
    <w:rsid w:val="00C82193"/>
    <w:rsid w:val="00C84FD8"/>
    <w:rsid w:val="00C85A7B"/>
    <w:rsid w:val="00C85AA9"/>
    <w:rsid w:val="00C86AF8"/>
    <w:rsid w:val="00C8704A"/>
    <w:rsid w:val="00C87354"/>
    <w:rsid w:val="00C95409"/>
    <w:rsid w:val="00C96FEB"/>
    <w:rsid w:val="00C972AE"/>
    <w:rsid w:val="00C97D4D"/>
    <w:rsid w:val="00CA00A6"/>
    <w:rsid w:val="00CA0708"/>
    <w:rsid w:val="00CA37DD"/>
    <w:rsid w:val="00CA4D7D"/>
    <w:rsid w:val="00CB0495"/>
    <w:rsid w:val="00CB1E0C"/>
    <w:rsid w:val="00CB2067"/>
    <w:rsid w:val="00CB434A"/>
    <w:rsid w:val="00CB451D"/>
    <w:rsid w:val="00CB6545"/>
    <w:rsid w:val="00CC1C2E"/>
    <w:rsid w:val="00CC1CEA"/>
    <w:rsid w:val="00CC1FD2"/>
    <w:rsid w:val="00CC3A8C"/>
    <w:rsid w:val="00CC7054"/>
    <w:rsid w:val="00CC7A3B"/>
    <w:rsid w:val="00CD00AC"/>
    <w:rsid w:val="00CD1AE5"/>
    <w:rsid w:val="00CD1FFE"/>
    <w:rsid w:val="00CD4791"/>
    <w:rsid w:val="00CD763C"/>
    <w:rsid w:val="00CE09B8"/>
    <w:rsid w:val="00CE1231"/>
    <w:rsid w:val="00CE3C53"/>
    <w:rsid w:val="00CE6182"/>
    <w:rsid w:val="00CE74AD"/>
    <w:rsid w:val="00CF17C1"/>
    <w:rsid w:val="00CF55CF"/>
    <w:rsid w:val="00CF700B"/>
    <w:rsid w:val="00D00BED"/>
    <w:rsid w:val="00D05592"/>
    <w:rsid w:val="00D06E5E"/>
    <w:rsid w:val="00D10487"/>
    <w:rsid w:val="00D11D0F"/>
    <w:rsid w:val="00D12C14"/>
    <w:rsid w:val="00D14327"/>
    <w:rsid w:val="00D204A3"/>
    <w:rsid w:val="00D20928"/>
    <w:rsid w:val="00D23964"/>
    <w:rsid w:val="00D24596"/>
    <w:rsid w:val="00D25B95"/>
    <w:rsid w:val="00D25F71"/>
    <w:rsid w:val="00D26832"/>
    <w:rsid w:val="00D27C85"/>
    <w:rsid w:val="00D31035"/>
    <w:rsid w:val="00D3212B"/>
    <w:rsid w:val="00D3258A"/>
    <w:rsid w:val="00D3266E"/>
    <w:rsid w:val="00D32EE9"/>
    <w:rsid w:val="00D35132"/>
    <w:rsid w:val="00D35B64"/>
    <w:rsid w:val="00D35C31"/>
    <w:rsid w:val="00D403A4"/>
    <w:rsid w:val="00D41136"/>
    <w:rsid w:val="00D41DC7"/>
    <w:rsid w:val="00D42E3E"/>
    <w:rsid w:val="00D46119"/>
    <w:rsid w:val="00D51D00"/>
    <w:rsid w:val="00D524E2"/>
    <w:rsid w:val="00D54A80"/>
    <w:rsid w:val="00D550D7"/>
    <w:rsid w:val="00D57BEC"/>
    <w:rsid w:val="00D626F0"/>
    <w:rsid w:val="00D650C6"/>
    <w:rsid w:val="00D656C8"/>
    <w:rsid w:val="00D66874"/>
    <w:rsid w:val="00D679ED"/>
    <w:rsid w:val="00D700B3"/>
    <w:rsid w:val="00D708ED"/>
    <w:rsid w:val="00D74082"/>
    <w:rsid w:val="00D74424"/>
    <w:rsid w:val="00D75074"/>
    <w:rsid w:val="00D76319"/>
    <w:rsid w:val="00D765D7"/>
    <w:rsid w:val="00D83A7E"/>
    <w:rsid w:val="00D8423E"/>
    <w:rsid w:val="00D84C4E"/>
    <w:rsid w:val="00D873A4"/>
    <w:rsid w:val="00D87BC1"/>
    <w:rsid w:val="00D87CC2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744F"/>
    <w:rsid w:val="00DB3077"/>
    <w:rsid w:val="00DB3D06"/>
    <w:rsid w:val="00DB3DAF"/>
    <w:rsid w:val="00DB562F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2D5A"/>
    <w:rsid w:val="00DD3A8E"/>
    <w:rsid w:val="00DD4844"/>
    <w:rsid w:val="00DD7E2D"/>
    <w:rsid w:val="00DE0C7F"/>
    <w:rsid w:val="00DE2090"/>
    <w:rsid w:val="00DE2D4D"/>
    <w:rsid w:val="00DE5C17"/>
    <w:rsid w:val="00DE5DA3"/>
    <w:rsid w:val="00DE73E9"/>
    <w:rsid w:val="00DE7BBB"/>
    <w:rsid w:val="00DF2054"/>
    <w:rsid w:val="00DF2F2E"/>
    <w:rsid w:val="00DF4214"/>
    <w:rsid w:val="00DF42ED"/>
    <w:rsid w:val="00DF591C"/>
    <w:rsid w:val="00DF7A12"/>
    <w:rsid w:val="00E002E2"/>
    <w:rsid w:val="00E0160A"/>
    <w:rsid w:val="00E05224"/>
    <w:rsid w:val="00E05B7D"/>
    <w:rsid w:val="00E0773C"/>
    <w:rsid w:val="00E119B7"/>
    <w:rsid w:val="00E130DD"/>
    <w:rsid w:val="00E133B7"/>
    <w:rsid w:val="00E14245"/>
    <w:rsid w:val="00E14F89"/>
    <w:rsid w:val="00E21F03"/>
    <w:rsid w:val="00E22866"/>
    <w:rsid w:val="00E2344C"/>
    <w:rsid w:val="00E24C67"/>
    <w:rsid w:val="00E24EDC"/>
    <w:rsid w:val="00E27D21"/>
    <w:rsid w:val="00E301C0"/>
    <w:rsid w:val="00E31082"/>
    <w:rsid w:val="00E31E66"/>
    <w:rsid w:val="00E32184"/>
    <w:rsid w:val="00E32E3A"/>
    <w:rsid w:val="00E332DA"/>
    <w:rsid w:val="00E34ADB"/>
    <w:rsid w:val="00E4262D"/>
    <w:rsid w:val="00E4301F"/>
    <w:rsid w:val="00E45277"/>
    <w:rsid w:val="00E45D3A"/>
    <w:rsid w:val="00E46C80"/>
    <w:rsid w:val="00E47A53"/>
    <w:rsid w:val="00E5083F"/>
    <w:rsid w:val="00E50E74"/>
    <w:rsid w:val="00E52CA2"/>
    <w:rsid w:val="00E53555"/>
    <w:rsid w:val="00E53736"/>
    <w:rsid w:val="00E53E3D"/>
    <w:rsid w:val="00E553A0"/>
    <w:rsid w:val="00E56063"/>
    <w:rsid w:val="00E60E15"/>
    <w:rsid w:val="00E6214B"/>
    <w:rsid w:val="00E6240A"/>
    <w:rsid w:val="00E65A15"/>
    <w:rsid w:val="00E70CF1"/>
    <w:rsid w:val="00E71868"/>
    <w:rsid w:val="00E73B2E"/>
    <w:rsid w:val="00E74473"/>
    <w:rsid w:val="00E763F7"/>
    <w:rsid w:val="00E7721C"/>
    <w:rsid w:val="00E77BA9"/>
    <w:rsid w:val="00E80AA8"/>
    <w:rsid w:val="00E82E4E"/>
    <w:rsid w:val="00E844E0"/>
    <w:rsid w:val="00E86ED1"/>
    <w:rsid w:val="00E87122"/>
    <w:rsid w:val="00E8736F"/>
    <w:rsid w:val="00E91B3B"/>
    <w:rsid w:val="00E91D1F"/>
    <w:rsid w:val="00E92AD3"/>
    <w:rsid w:val="00E92C63"/>
    <w:rsid w:val="00E94014"/>
    <w:rsid w:val="00E95706"/>
    <w:rsid w:val="00EA021D"/>
    <w:rsid w:val="00EA1083"/>
    <w:rsid w:val="00EA117B"/>
    <w:rsid w:val="00EA13CA"/>
    <w:rsid w:val="00EA22BC"/>
    <w:rsid w:val="00EA2359"/>
    <w:rsid w:val="00EA24A8"/>
    <w:rsid w:val="00EA2ACE"/>
    <w:rsid w:val="00EA40E1"/>
    <w:rsid w:val="00EB0375"/>
    <w:rsid w:val="00EB1A3A"/>
    <w:rsid w:val="00EB36D5"/>
    <w:rsid w:val="00EB3ECE"/>
    <w:rsid w:val="00EC0F05"/>
    <w:rsid w:val="00EC16AB"/>
    <w:rsid w:val="00EC6ACA"/>
    <w:rsid w:val="00EC7613"/>
    <w:rsid w:val="00ED3B67"/>
    <w:rsid w:val="00ED489B"/>
    <w:rsid w:val="00ED60E7"/>
    <w:rsid w:val="00ED6E54"/>
    <w:rsid w:val="00ED7404"/>
    <w:rsid w:val="00EE3A9C"/>
    <w:rsid w:val="00EE4E88"/>
    <w:rsid w:val="00EF0992"/>
    <w:rsid w:val="00EF1C9C"/>
    <w:rsid w:val="00EF2E1D"/>
    <w:rsid w:val="00EF6059"/>
    <w:rsid w:val="00EF6396"/>
    <w:rsid w:val="00EF6860"/>
    <w:rsid w:val="00EF74F3"/>
    <w:rsid w:val="00EF76C3"/>
    <w:rsid w:val="00F00383"/>
    <w:rsid w:val="00F006DB"/>
    <w:rsid w:val="00F02DB9"/>
    <w:rsid w:val="00F030D8"/>
    <w:rsid w:val="00F0642F"/>
    <w:rsid w:val="00F066EB"/>
    <w:rsid w:val="00F06717"/>
    <w:rsid w:val="00F07E05"/>
    <w:rsid w:val="00F126D0"/>
    <w:rsid w:val="00F13C7B"/>
    <w:rsid w:val="00F13FCF"/>
    <w:rsid w:val="00F150A5"/>
    <w:rsid w:val="00F15237"/>
    <w:rsid w:val="00F15887"/>
    <w:rsid w:val="00F1792E"/>
    <w:rsid w:val="00F17AC8"/>
    <w:rsid w:val="00F2008C"/>
    <w:rsid w:val="00F2105B"/>
    <w:rsid w:val="00F2116C"/>
    <w:rsid w:val="00F21723"/>
    <w:rsid w:val="00F21EDD"/>
    <w:rsid w:val="00F234D2"/>
    <w:rsid w:val="00F26367"/>
    <w:rsid w:val="00F268C8"/>
    <w:rsid w:val="00F279F7"/>
    <w:rsid w:val="00F27C11"/>
    <w:rsid w:val="00F27E41"/>
    <w:rsid w:val="00F30677"/>
    <w:rsid w:val="00F3221D"/>
    <w:rsid w:val="00F32DA8"/>
    <w:rsid w:val="00F3354B"/>
    <w:rsid w:val="00F33C4F"/>
    <w:rsid w:val="00F342E4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235E"/>
    <w:rsid w:val="00F5447D"/>
    <w:rsid w:val="00F551BF"/>
    <w:rsid w:val="00F564ED"/>
    <w:rsid w:val="00F60872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59EA"/>
    <w:rsid w:val="00F75E37"/>
    <w:rsid w:val="00F814B6"/>
    <w:rsid w:val="00F81734"/>
    <w:rsid w:val="00F817B5"/>
    <w:rsid w:val="00F82A20"/>
    <w:rsid w:val="00F82DEA"/>
    <w:rsid w:val="00F82ED5"/>
    <w:rsid w:val="00F847BC"/>
    <w:rsid w:val="00F84865"/>
    <w:rsid w:val="00F86F27"/>
    <w:rsid w:val="00F876AE"/>
    <w:rsid w:val="00F90621"/>
    <w:rsid w:val="00F912B3"/>
    <w:rsid w:val="00F91470"/>
    <w:rsid w:val="00F9367E"/>
    <w:rsid w:val="00F94081"/>
    <w:rsid w:val="00F96D4C"/>
    <w:rsid w:val="00F972B3"/>
    <w:rsid w:val="00F97A37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9D2"/>
    <w:rsid w:val="00FD3AE2"/>
    <w:rsid w:val="00FD3E68"/>
    <w:rsid w:val="00FD7B5B"/>
    <w:rsid w:val="00FE2C21"/>
    <w:rsid w:val="00FE3D04"/>
    <w:rsid w:val="00FE4B58"/>
    <w:rsid w:val="00FE6D7C"/>
    <w:rsid w:val="00FE6E67"/>
    <w:rsid w:val="00FF2822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CDF73945-ACE3-4F3A-86D9-49192E48C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87B868-0818-475E-A7A2-07BA2780C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EE184-C622-4D5A-9A31-31FD3028A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4615</TotalTime>
  <Pages>8</Pages>
  <Words>2852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 Horng</cp:lastModifiedBy>
  <cp:revision>445</cp:revision>
  <cp:lastPrinted>2002-04-23T17:10:00Z</cp:lastPrinted>
  <dcterms:created xsi:type="dcterms:W3CDTF">2020-01-30T23:36:00Z</dcterms:created>
  <dcterms:modified xsi:type="dcterms:W3CDTF">2021-04-06T17:32:00Z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